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0FB9" w14:textId="2A8FBB8D" w:rsidR="00F103A7" w:rsidRPr="00F529F7" w:rsidRDefault="00F103A7" w:rsidP="00D211F0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71AE497" w14:textId="77777777" w:rsidR="00F529F7" w:rsidRPr="00F529F7" w:rsidRDefault="00F529F7" w:rsidP="00D211F0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C1CA58" w14:textId="77777777" w:rsidR="006F269D" w:rsidRPr="00F529F7" w:rsidRDefault="006F269D" w:rsidP="00D211F0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468C0B" w14:textId="02F7665A" w:rsidR="00082A46" w:rsidRDefault="00780F77" w:rsidP="00D211F0">
      <w:pPr>
        <w:pStyle w:val="Tekstpodstawowy"/>
        <w:jc w:val="center"/>
        <w:rPr>
          <w:rFonts w:asciiTheme="minorHAnsi" w:hAnsiTheme="minorHAnsi" w:cstheme="minorHAnsi"/>
          <w:b/>
          <w:sz w:val="28"/>
        </w:rPr>
      </w:pPr>
      <w:bookmarkStart w:id="0" w:name="_Hlk35416794"/>
      <w:r w:rsidRPr="00D211F0">
        <w:rPr>
          <w:rFonts w:asciiTheme="minorHAnsi" w:hAnsiTheme="minorHAnsi" w:cstheme="minorHAnsi"/>
          <w:b/>
          <w:sz w:val="28"/>
        </w:rPr>
        <w:t xml:space="preserve">„Chłoniaki, których </w:t>
      </w:r>
      <w:r w:rsidRPr="00D211F0">
        <w:rPr>
          <w:rFonts w:asciiTheme="minorHAnsi" w:hAnsiTheme="minorHAnsi" w:cstheme="minorHAnsi"/>
          <w:b/>
          <w:sz w:val="28"/>
          <w:u w:val="single"/>
        </w:rPr>
        <w:t>nadal</w:t>
      </w:r>
      <w:r w:rsidRPr="00D211F0">
        <w:rPr>
          <w:rFonts w:asciiTheme="minorHAnsi" w:hAnsiTheme="minorHAnsi" w:cstheme="minorHAnsi"/>
          <w:b/>
          <w:sz w:val="28"/>
        </w:rPr>
        <w:t xml:space="preserve"> nie znamy. Problem, którego </w:t>
      </w:r>
      <w:r w:rsidR="00C827B0" w:rsidRPr="00D211F0">
        <w:rPr>
          <w:rFonts w:asciiTheme="minorHAnsi" w:hAnsiTheme="minorHAnsi" w:cstheme="minorHAnsi"/>
          <w:b/>
          <w:sz w:val="28"/>
          <w:u w:val="single"/>
        </w:rPr>
        <w:t>wciąż</w:t>
      </w:r>
      <w:r w:rsidR="00C827B0" w:rsidRPr="00D211F0">
        <w:rPr>
          <w:rFonts w:asciiTheme="minorHAnsi" w:hAnsiTheme="minorHAnsi" w:cstheme="minorHAnsi"/>
          <w:b/>
          <w:sz w:val="28"/>
        </w:rPr>
        <w:t xml:space="preserve"> nie </w:t>
      </w:r>
      <w:r w:rsidRPr="00D211F0">
        <w:rPr>
          <w:rFonts w:asciiTheme="minorHAnsi" w:hAnsiTheme="minorHAnsi" w:cstheme="minorHAnsi"/>
          <w:b/>
          <w:sz w:val="28"/>
        </w:rPr>
        <w:t>widzimy”</w:t>
      </w:r>
      <w:r w:rsidR="00C827B0" w:rsidRPr="00D211F0">
        <w:rPr>
          <w:rFonts w:asciiTheme="minorHAnsi" w:hAnsiTheme="minorHAnsi" w:cstheme="minorHAnsi"/>
          <w:b/>
          <w:sz w:val="28"/>
        </w:rPr>
        <w:t xml:space="preserve"> – czyli rok po raporcie dot. sytuacji pacjentów </w:t>
      </w:r>
      <w:r w:rsidR="0029769A">
        <w:rPr>
          <w:rFonts w:asciiTheme="minorHAnsi" w:hAnsiTheme="minorHAnsi" w:cstheme="minorHAnsi"/>
          <w:b/>
          <w:sz w:val="28"/>
        </w:rPr>
        <w:br/>
        <w:t>z</w:t>
      </w:r>
      <w:r w:rsidR="00C827B0" w:rsidRPr="00D211F0">
        <w:rPr>
          <w:rFonts w:asciiTheme="minorHAnsi" w:hAnsiTheme="minorHAnsi" w:cstheme="minorHAnsi"/>
          <w:b/>
          <w:sz w:val="28"/>
        </w:rPr>
        <w:t xml:space="preserve"> chłoniak</w:t>
      </w:r>
      <w:r w:rsidR="0029769A">
        <w:rPr>
          <w:rFonts w:asciiTheme="minorHAnsi" w:hAnsiTheme="minorHAnsi" w:cstheme="minorHAnsi"/>
          <w:b/>
          <w:sz w:val="28"/>
        </w:rPr>
        <w:t xml:space="preserve">iem </w:t>
      </w:r>
      <w:r w:rsidR="00C827B0" w:rsidRPr="00D211F0">
        <w:rPr>
          <w:rFonts w:asciiTheme="minorHAnsi" w:hAnsiTheme="minorHAnsi" w:cstheme="minorHAnsi"/>
          <w:b/>
          <w:sz w:val="28"/>
        </w:rPr>
        <w:t>skórn</w:t>
      </w:r>
      <w:r w:rsidR="0029769A">
        <w:rPr>
          <w:rFonts w:asciiTheme="minorHAnsi" w:hAnsiTheme="minorHAnsi" w:cstheme="minorHAnsi"/>
          <w:b/>
          <w:sz w:val="28"/>
        </w:rPr>
        <w:t>ym</w:t>
      </w:r>
      <w:r w:rsidR="00C827B0" w:rsidRPr="00D211F0">
        <w:rPr>
          <w:rFonts w:asciiTheme="minorHAnsi" w:hAnsiTheme="minorHAnsi" w:cstheme="minorHAnsi"/>
          <w:b/>
          <w:sz w:val="28"/>
        </w:rPr>
        <w:t xml:space="preserve"> T-komórkow</w:t>
      </w:r>
      <w:r w:rsidR="0029769A">
        <w:rPr>
          <w:rFonts w:asciiTheme="minorHAnsi" w:hAnsiTheme="minorHAnsi" w:cstheme="minorHAnsi"/>
          <w:b/>
          <w:sz w:val="28"/>
        </w:rPr>
        <w:t>ym</w:t>
      </w:r>
    </w:p>
    <w:bookmarkEnd w:id="0"/>
    <w:p w14:paraId="681E4117" w14:textId="77777777" w:rsidR="00240993" w:rsidRPr="00D211F0" w:rsidRDefault="00240993" w:rsidP="00D211F0">
      <w:pPr>
        <w:pStyle w:val="Tekstpodstawowy"/>
        <w:jc w:val="center"/>
        <w:rPr>
          <w:rFonts w:asciiTheme="minorHAnsi" w:hAnsiTheme="minorHAnsi" w:cstheme="minorHAnsi"/>
          <w:b/>
          <w:sz w:val="28"/>
        </w:rPr>
      </w:pPr>
    </w:p>
    <w:p w14:paraId="6BF92088" w14:textId="633976A6" w:rsidR="000908A3" w:rsidRDefault="006F14F0" w:rsidP="00DF243C">
      <w:pPr>
        <w:pStyle w:val="Tekstpodstawowy"/>
        <w:numPr>
          <w:ilvl w:val="0"/>
          <w:numId w:val="8"/>
        </w:numPr>
        <w:jc w:val="both"/>
        <w:rPr>
          <w:rFonts w:asciiTheme="minorHAnsi" w:hAnsiTheme="minorHAnsi" w:cstheme="minorHAnsi"/>
          <w:b/>
          <w:szCs w:val="21"/>
        </w:rPr>
      </w:pPr>
      <w:bookmarkStart w:id="1" w:name="_Hlk35416821"/>
      <w:r w:rsidRPr="00B90685">
        <w:rPr>
          <w:rFonts w:asciiTheme="minorHAnsi" w:hAnsiTheme="minorHAnsi" w:cstheme="minorHAnsi"/>
          <w:b/>
          <w:szCs w:val="21"/>
        </w:rPr>
        <w:t>W</w:t>
      </w:r>
      <w:r w:rsidR="00EA17B6">
        <w:rPr>
          <w:rStyle w:val="Odwoaniedokomentarza"/>
          <w:rFonts w:asciiTheme="minorHAnsi" w:eastAsiaTheme="minorHAnsi" w:hAnsiTheme="minorHAnsi" w:cstheme="minorBidi"/>
        </w:rPr>
        <w:t xml:space="preserve"> </w:t>
      </w:r>
      <w:r w:rsidR="00EA17B6">
        <w:rPr>
          <w:rFonts w:asciiTheme="minorHAnsi" w:hAnsiTheme="minorHAnsi" w:cstheme="minorHAnsi"/>
          <w:b/>
          <w:szCs w:val="21"/>
        </w:rPr>
        <w:t>ub</w:t>
      </w:r>
      <w:r w:rsidRPr="00B90685">
        <w:rPr>
          <w:rFonts w:asciiTheme="minorHAnsi" w:hAnsiTheme="minorHAnsi" w:cstheme="minorHAnsi"/>
          <w:b/>
          <w:szCs w:val="21"/>
        </w:rPr>
        <w:t>iegł</w:t>
      </w:r>
      <w:r w:rsidR="00D44184">
        <w:rPr>
          <w:rFonts w:asciiTheme="minorHAnsi" w:hAnsiTheme="minorHAnsi" w:cstheme="minorHAnsi"/>
          <w:b/>
          <w:szCs w:val="21"/>
        </w:rPr>
        <w:t>ym</w:t>
      </w:r>
      <w:r w:rsidR="00594E5E">
        <w:rPr>
          <w:rFonts w:asciiTheme="minorHAnsi" w:hAnsiTheme="minorHAnsi" w:cstheme="minorHAnsi"/>
          <w:b/>
          <w:szCs w:val="21"/>
        </w:rPr>
        <w:t xml:space="preserve"> </w:t>
      </w:r>
      <w:r w:rsidRPr="00B90685">
        <w:rPr>
          <w:rFonts w:asciiTheme="minorHAnsi" w:hAnsiTheme="minorHAnsi" w:cstheme="minorHAnsi"/>
          <w:b/>
          <w:szCs w:val="21"/>
        </w:rPr>
        <w:t xml:space="preserve">roku </w:t>
      </w:r>
      <w:r w:rsidR="000908A3">
        <w:rPr>
          <w:rFonts w:asciiTheme="minorHAnsi" w:hAnsiTheme="minorHAnsi" w:cstheme="minorHAnsi"/>
          <w:b/>
          <w:szCs w:val="21"/>
        </w:rPr>
        <w:t xml:space="preserve">przeprowadzone zostało badanie opinii </w:t>
      </w:r>
      <w:r w:rsidR="000908A3" w:rsidRPr="00B90685">
        <w:rPr>
          <w:rFonts w:asciiTheme="minorHAnsi" w:hAnsiTheme="minorHAnsi" w:cstheme="minorHAnsi"/>
          <w:b/>
          <w:szCs w:val="21"/>
        </w:rPr>
        <w:t xml:space="preserve">polskich pacjentów zmagających się </w:t>
      </w:r>
      <w:r w:rsidR="000908A3">
        <w:rPr>
          <w:rFonts w:asciiTheme="minorHAnsi" w:hAnsiTheme="minorHAnsi" w:cstheme="minorHAnsi"/>
          <w:b/>
          <w:szCs w:val="21"/>
        </w:rPr>
        <w:t xml:space="preserve">z </w:t>
      </w:r>
      <w:r w:rsidR="000908A3" w:rsidRPr="00B90685">
        <w:rPr>
          <w:rFonts w:asciiTheme="minorHAnsi" w:hAnsiTheme="minorHAnsi" w:cstheme="minorHAnsi"/>
          <w:b/>
          <w:szCs w:val="21"/>
        </w:rPr>
        <w:t xml:space="preserve">rzadkim nowotworem </w:t>
      </w:r>
      <w:r w:rsidR="000908A3">
        <w:rPr>
          <w:rFonts w:asciiTheme="minorHAnsi" w:hAnsiTheme="minorHAnsi" w:cstheme="minorHAnsi"/>
          <w:b/>
          <w:szCs w:val="21"/>
        </w:rPr>
        <w:t>–</w:t>
      </w:r>
      <w:r w:rsidR="000908A3" w:rsidRPr="00B90685">
        <w:rPr>
          <w:rFonts w:asciiTheme="minorHAnsi" w:hAnsiTheme="minorHAnsi" w:cstheme="minorHAnsi"/>
          <w:b/>
          <w:szCs w:val="21"/>
        </w:rPr>
        <w:t xml:space="preserve"> chłoniakiem skórnym T-komórkowym (CTCL)</w:t>
      </w:r>
      <w:r w:rsidR="000908A3">
        <w:rPr>
          <w:rFonts w:asciiTheme="minorHAnsi" w:hAnsiTheme="minorHAnsi" w:cstheme="minorHAnsi"/>
          <w:b/>
          <w:szCs w:val="21"/>
        </w:rPr>
        <w:t xml:space="preserve">, którego wyniki opublikowane zostały w raporcie pt.: </w:t>
      </w:r>
      <w:r w:rsidR="000908A3" w:rsidRPr="00B90685">
        <w:rPr>
          <w:rFonts w:asciiTheme="minorHAnsi" w:hAnsiTheme="minorHAnsi" w:cstheme="minorHAnsi"/>
          <w:b/>
          <w:szCs w:val="21"/>
        </w:rPr>
        <w:t>„Chłoniaki, których nie znamy. Problem, którego nie widzimy”</w:t>
      </w:r>
      <w:r w:rsidR="000908A3">
        <w:rPr>
          <w:rFonts w:asciiTheme="minorHAnsi" w:hAnsiTheme="minorHAnsi" w:cstheme="minorHAnsi"/>
          <w:b/>
          <w:szCs w:val="21"/>
        </w:rPr>
        <w:t>.</w:t>
      </w:r>
      <w:r w:rsidR="009175B1">
        <w:rPr>
          <w:rStyle w:val="Odwoanieprzypisudolnego"/>
          <w:rFonts w:asciiTheme="minorHAnsi" w:hAnsiTheme="minorHAnsi" w:cstheme="minorHAnsi"/>
          <w:b/>
          <w:szCs w:val="21"/>
        </w:rPr>
        <w:footnoteReference w:id="1"/>
      </w:r>
    </w:p>
    <w:p w14:paraId="44A07D31" w14:textId="4157F725" w:rsidR="006F14F0" w:rsidRPr="00B90685" w:rsidRDefault="006F14F0" w:rsidP="00DF243C">
      <w:pPr>
        <w:pStyle w:val="Tekstpodstawowy"/>
        <w:numPr>
          <w:ilvl w:val="0"/>
          <w:numId w:val="8"/>
        </w:numPr>
        <w:jc w:val="both"/>
        <w:rPr>
          <w:rFonts w:asciiTheme="minorHAnsi" w:hAnsiTheme="minorHAnsi" w:cstheme="minorHAnsi"/>
          <w:b/>
          <w:szCs w:val="21"/>
        </w:rPr>
      </w:pPr>
      <w:r w:rsidRPr="00B90685">
        <w:rPr>
          <w:rFonts w:asciiTheme="minorHAnsi" w:hAnsiTheme="minorHAnsi" w:cstheme="minorHAnsi"/>
          <w:b/>
          <w:szCs w:val="21"/>
        </w:rPr>
        <w:t>Wyniki b</w:t>
      </w:r>
      <w:r w:rsidR="005666B3" w:rsidRPr="00B90685">
        <w:rPr>
          <w:rFonts w:asciiTheme="minorHAnsi" w:hAnsiTheme="minorHAnsi" w:cstheme="minorHAnsi"/>
          <w:b/>
          <w:szCs w:val="21"/>
        </w:rPr>
        <w:t>adani</w:t>
      </w:r>
      <w:r w:rsidRPr="00B90685">
        <w:rPr>
          <w:rFonts w:asciiTheme="minorHAnsi" w:hAnsiTheme="minorHAnsi" w:cstheme="minorHAnsi"/>
          <w:b/>
          <w:szCs w:val="21"/>
        </w:rPr>
        <w:t>a</w:t>
      </w:r>
      <w:r w:rsidR="005666B3" w:rsidRPr="00B90685">
        <w:rPr>
          <w:rFonts w:asciiTheme="minorHAnsi" w:hAnsiTheme="minorHAnsi" w:cstheme="minorHAnsi"/>
          <w:b/>
          <w:szCs w:val="21"/>
        </w:rPr>
        <w:t xml:space="preserve"> jednoznacznie </w:t>
      </w:r>
      <w:r w:rsidR="00D24E8E" w:rsidRPr="00B90685">
        <w:rPr>
          <w:rFonts w:asciiTheme="minorHAnsi" w:hAnsiTheme="minorHAnsi" w:cstheme="minorHAnsi"/>
          <w:b/>
          <w:szCs w:val="21"/>
        </w:rPr>
        <w:t>pokazał</w:t>
      </w:r>
      <w:r w:rsidRPr="00B90685">
        <w:rPr>
          <w:rFonts w:asciiTheme="minorHAnsi" w:hAnsiTheme="minorHAnsi" w:cstheme="minorHAnsi"/>
          <w:b/>
          <w:szCs w:val="21"/>
        </w:rPr>
        <w:t>y</w:t>
      </w:r>
      <w:r w:rsidR="00D24E8E" w:rsidRPr="00B90685">
        <w:rPr>
          <w:rFonts w:asciiTheme="minorHAnsi" w:hAnsiTheme="minorHAnsi" w:cstheme="minorHAnsi"/>
          <w:b/>
          <w:szCs w:val="21"/>
        </w:rPr>
        <w:t xml:space="preserve">, że </w:t>
      </w:r>
      <w:r w:rsidR="005666B3" w:rsidRPr="00B90685">
        <w:rPr>
          <w:rFonts w:asciiTheme="minorHAnsi" w:hAnsiTheme="minorHAnsi" w:cstheme="minorHAnsi"/>
          <w:b/>
          <w:szCs w:val="21"/>
        </w:rPr>
        <w:t xml:space="preserve">osoby </w:t>
      </w:r>
      <w:r w:rsidRPr="00B90685">
        <w:rPr>
          <w:rFonts w:asciiTheme="minorHAnsi" w:hAnsiTheme="minorHAnsi" w:cstheme="minorHAnsi"/>
          <w:b/>
          <w:szCs w:val="21"/>
        </w:rPr>
        <w:t>cierpiące na CTCL potrzebują opieki zdrowotnej i wsparcia w</w:t>
      </w:r>
      <w:r w:rsidR="00E16440">
        <w:rPr>
          <w:rFonts w:asciiTheme="minorHAnsi" w:hAnsiTheme="minorHAnsi" w:cstheme="minorHAnsi"/>
          <w:b/>
          <w:szCs w:val="21"/>
        </w:rPr>
        <w:t xml:space="preserve"> wielu sferach </w:t>
      </w:r>
      <w:r w:rsidRPr="00B90685">
        <w:rPr>
          <w:rFonts w:asciiTheme="minorHAnsi" w:hAnsiTheme="minorHAnsi" w:cstheme="minorHAnsi"/>
          <w:b/>
          <w:szCs w:val="21"/>
        </w:rPr>
        <w:t>życia.</w:t>
      </w:r>
    </w:p>
    <w:p w14:paraId="4A78FA5B" w14:textId="11962312" w:rsidR="005666B3" w:rsidRPr="00B90685" w:rsidRDefault="005666B3" w:rsidP="00DF243C">
      <w:pPr>
        <w:pStyle w:val="Tekstpodstawowy"/>
        <w:numPr>
          <w:ilvl w:val="0"/>
          <w:numId w:val="8"/>
        </w:numPr>
        <w:jc w:val="both"/>
        <w:rPr>
          <w:rFonts w:asciiTheme="minorHAnsi" w:hAnsiTheme="minorHAnsi" w:cstheme="minorHAnsi"/>
          <w:b/>
          <w:szCs w:val="21"/>
        </w:rPr>
      </w:pPr>
      <w:r w:rsidRPr="00B90685">
        <w:rPr>
          <w:rFonts w:asciiTheme="minorHAnsi" w:hAnsiTheme="minorHAnsi" w:cstheme="minorHAnsi"/>
          <w:b/>
          <w:szCs w:val="21"/>
        </w:rPr>
        <w:t xml:space="preserve">Sprawniejsza diagnostyka, skuteczniejsze leczenie, wsparcie dla pacjentów i opieka, a także szeroka edukacja – to postulaty opracowane </w:t>
      </w:r>
      <w:r w:rsidR="002D15B9" w:rsidRPr="00B90685">
        <w:rPr>
          <w:rFonts w:asciiTheme="minorHAnsi" w:hAnsiTheme="minorHAnsi" w:cstheme="minorHAnsi"/>
          <w:b/>
          <w:szCs w:val="21"/>
        </w:rPr>
        <w:t xml:space="preserve">rok temu </w:t>
      </w:r>
      <w:r w:rsidRPr="00B90685">
        <w:rPr>
          <w:rFonts w:asciiTheme="minorHAnsi" w:hAnsiTheme="minorHAnsi" w:cstheme="minorHAnsi"/>
          <w:b/>
          <w:szCs w:val="21"/>
        </w:rPr>
        <w:t>przez pacjentów i lekarzy</w:t>
      </w:r>
      <w:r w:rsidR="002D15B9" w:rsidRPr="00B90685">
        <w:rPr>
          <w:rFonts w:asciiTheme="minorHAnsi" w:hAnsiTheme="minorHAnsi" w:cstheme="minorHAnsi"/>
          <w:b/>
          <w:szCs w:val="21"/>
        </w:rPr>
        <w:t xml:space="preserve">. </w:t>
      </w:r>
      <w:r w:rsidRPr="00B90685">
        <w:rPr>
          <w:rFonts w:asciiTheme="minorHAnsi" w:hAnsiTheme="minorHAnsi" w:cstheme="minorHAnsi"/>
          <w:b/>
          <w:szCs w:val="21"/>
        </w:rPr>
        <w:t>Dziś</w:t>
      </w:r>
      <w:r w:rsidR="006F14F0" w:rsidRPr="00B90685">
        <w:rPr>
          <w:rFonts w:asciiTheme="minorHAnsi" w:hAnsiTheme="minorHAnsi" w:cstheme="minorHAnsi"/>
          <w:b/>
          <w:szCs w:val="21"/>
        </w:rPr>
        <w:t xml:space="preserve"> </w:t>
      </w:r>
      <w:r w:rsidR="0038051A" w:rsidRPr="00B90685">
        <w:rPr>
          <w:rFonts w:asciiTheme="minorHAnsi" w:hAnsiTheme="minorHAnsi" w:cstheme="minorHAnsi"/>
          <w:b/>
          <w:szCs w:val="21"/>
        </w:rPr>
        <w:t xml:space="preserve">są one nadal </w:t>
      </w:r>
      <w:r w:rsidRPr="00B90685">
        <w:rPr>
          <w:rFonts w:asciiTheme="minorHAnsi" w:hAnsiTheme="minorHAnsi" w:cstheme="minorHAnsi"/>
          <w:b/>
          <w:szCs w:val="21"/>
        </w:rPr>
        <w:t xml:space="preserve">aktualne, a sytuacja chorych – </w:t>
      </w:r>
      <w:r w:rsidR="0029769A">
        <w:rPr>
          <w:rFonts w:asciiTheme="minorHAnsi" w:hAnsiTheme="minorHAnsi" w:cstheme="minorHAnsi"/>
          <w:b/>
          <w:szCs w:val="21"/>
        </w:rPr>
        <w:t xml:space="preserve">wciąż </w:t>
      </w:r>
      <w:r w:rsidRPr="00B90685">
        <w:rPr>
          <w:rFonts w:asciiTheme="minorHAnsi" w:hAnsiTheme="minorHAnsi" w:cstheme="minorHAnsi"/>
          <w:b/>
          <w:szCs w:val="21"/>
        </w:rPr>
        <w:t>niezmie</w:t>
      </w:r>
      <w:r w:rsidR="0029769A">
        <w:rPr>
          <w:rFonts w:asciiTheme="minorHAnsi" w:hAnsiTheme="minorHAnsi" w:cstheme="minorHAnsi"/>
          <w:b/>
          <w:szCs w:val="21"/>
        </w:rPr>
        <w:t>niona</w:t>
      </w:r>
      <w:r w:rsidRPr="00B90685">
        <w:rPr>
          <w:rFonts w:asciiTheme="minorHAnsi" w:hAnsiTheme="minorHAnsi" w:cstheme="minorHAnsi"/>
          <w:b/>
          <w:szCs w:val="21"/>
        </w:rPr>
        <w:t>.</w:t>
      </w:r>
    </w:p>
    <w:p w14:paraId="0F6F1C1D" w14:textId="4FB6580C" w:rsidR="006F269D" w:rsidRDefault="006F269D" w:rsidP="00D211F0">
      <w:pPr>
        <w:pStyle w:val="Tekstpodstawowy"/>
        <w:jc w:val="both"/>
        <w:rPr>
          <w:rFonts w:asciiTheme="minorHAnsi" w:hAnsiTheme="minorHAnsi" w:cstheme="minorHAnsi"/>
          <w:b/>
        </w:rPr>
      </w:pPr>
      <w:bookmarkStart w:id="2" w:name="_Hlk34295408"/>
      <w:bookmarkEnd w:id="1"/>
    </w:p>
    <w:p w14:paraId="2E1B9FBD" w14:textId="6EC74B0F" w:rsidR="00F21083" w:rsidRPr="00D211F0" w:rsidRDefault="00F21083" w:rsidP="00D211F0">
      <w:pPr>
        <w:jc w:val="both"/>
        <w:rPr>
          <w:rFonts w:cstheme="minorHAnsi"/>
          <w:b/>
        </w:rPr>
      </w:pPr>
      <w:bookmarkStart w:id="3" w:name="_Hlk35416920"/>
      <w:bookmarkEnd w:id="2"/>
      <w:r w:rsidRPr="00D211F0">
        <w:rPr>
          <w:rFonts w:cstheme="minorHAnsi"/>
          <w:b/>
        </w:rPr>
        <w:t>Ciężar życia z chłoniak</w:t>
      </w:r>
      <w:r w:rsidR="00D211F0">
        <w:rPr>
          <w:rFonts w:cstheme="minorHAnsi"/>
          <w:b/>
        </w:rPr>
        <w:t>i</w:t>
      </w:r>
      <w:r w:rsidRPr="00D211F0">
        <w:rPr>
          <w:rFonts w:cstheme="minorHAnsi"/>
          <w:b/>
        </w:rPr>
        <w:t>em CTCL</w:t>
      </w:r>
    </w:p>
    <w:p w14:paraId="1681A4F9" w14:textId="5AE7BB63" w:rsidR="00C442A6" w:rsidRDefault="00F21083" w:rsidP="00DF243C">
      <w:pPr>
        <w:spacing w:line="276" w:lineRule="auto"/>
        <w:jc w:val="both"/>
        <w:rPr>
          <w:rFonts w:cstheme="minorHAnsi"/>
        </w:rPr>
      </w:pPr>
      <w:bookmarkStart w:id="4" w:name="_Hlk35416901"/>
      <w:bookmarkEnd w:id="3"/>
      <w:r w:rsidRPr="00D211F0">
        <w:rPr>
          <w:rFonts w:cstheme="minorHAnsi"/>
        </w:rPr>
        <w:t>Chłoniak skórny T-</w:t>
      </w:r>
      <w:r w:rsidRPr="0029769A">
        <w:rPr>
          <w:rFonts w:cstheme="minorHAnsi"/>
        </w:rPr>
        <w:t xml:space="preserve">komórkowy </w:t>
      </w:r>
      <w:r w:rsidR="00D24E8E" w:rsidRPr="0029769A">
        <w:rPr>
          <w:rFonts w:cstheme="minorHAnsi"/>
          <w:b/>
        </w:rPr>
        <w:t>(CTCL, ang. cutaneous T-cell lymphoma)</w:t>
      </w:r>
      <w:r w:rsidR="00D24E8E" w:rsidRPr="0029769A">
        <w:rPr>
          <w:rFonts w:cstheme="minorHAnsi"/>
        </w:rPr>
        <w:t xml:space="preserve"> </w:t>
      </w:r>
      <w:r w:rsidRPr="0029769A">
        <w:rPr>
          <w:rFonts w:cstheme="minorHAnsi"/>
        </w:rPr>
        <w:t>to</w:t>
      </w:r>
      <w:r w:rsidRPr="00D211F0">
        <w:rPr>
          <w:rFonts w:cstheme="minorHAnsi"/>
        </w:rPr>
        <w:t xml:space="preserve"> rzadki i trudny w rozpoznaniu nowotwór złośliwy, </w:t>
      </w:r>
      <w:r w:rsidR="00A33F0F" w:rsidRPr="00D211F0">
        <w:rPr>
          <w:rFonts w:cstheme="minorHAnsi"/>
        </w:rPr>
        <w:t>w</w:t>
      </w:r>
      <w:r w:rsidRPr="00D211F0">
        <w:rPr>
          <w:rFonts w:cstheme="minorHAnsi"/>
        </w:rPr>
        <w:t>ywoł</w:t>
      </w:r>
      <w:r w:rsidR="00A33F0F" w:rsidRPr="00D211F0">
        <w:rPr>
          <w:rFonts w:cstheme="minorHAnsi"/>
        </w:rPr>
        <w:t xml:space="preserve">ywany przez </w:t>
      </w:r>
      <w:r w:rsidRPr="00D211F0">
        <w:rPr>
          <w:rFonts w:cstheme="minorHAnsi"/>
        </w:rPr>
        <w:t xml:space="preserve">niekontrolowany wzrost limfocytów T umiejscowionych w układzie limfatycznym skóry. </w:t>
      </w:r>
      <w:r w:rsidRPr="00D211F0">
        <w:rPr>
          <w:rFonts w:eastAsia="Calibri" w:cstheme="minorHAnsi"/>
        </w:rPr>
        <w:t>Ten typ chłoniaka charakteryzuje się odmiennym przebiegiem klinicznym w porównaniu do „klasycznych” chłoniaków układowych</w:t>
      </w:r>
      <w:r w:rsidR="00A33F0F" w:rsidRPr="00D211F0">
        <w:rPr>
          <w:rFonts w:eastAsia="Calibri" w:cstheme="minorHAnsi"/>
        </w:rPr>
        <w:t>, ponieważ</w:t>
      </w:r>
      <w:r w:rsidRPr="00D211F0">
        <w:rPr>
          <w:rFonts w:eastAsia="Calibri" w:cstheme="minorHAnsi"/>
        </w:rPr>
        <w:t xml:space="preserve"> </w:t>
      </w:r>
      <w:r w:rsidR="00A33F0F" w:rsidRPr="00D211F0">
        <w:rPr>
          <w:rFonts w:cstheme="minorHAnsi"/>
        </w:rPr>
        <w:t>od</w:t>
      </w:r>
      <w:r w:rsidR="00335B5F">
        <w:rPr>
          <w:rFonts w:cstheme="minorHAnsi"/>
        </w:rPr>
        <w:t xml:space="preserve"> </w:t>
      </w:r>
      <w:r w:rsidR="00A33F0F" w:rsidRPr="00D211F0">
        <w:rPr>
          <w:rFonts w:cstheme="minorHAnsi"/>
        </w:rPr>
        <w:t>wczesnego stadium choroby manifestuje swoją obecność zmianami pojawiającymi się na skórze (wykwit skórny, świąd)</w:t>
      </w:r>
      <w:r w:rsidR="00341468">
        <w:rPr>
          <w:rFonts w:cstheme="minorHAnsi"/>
        </w:rPr>
        <w:t>.</w:t>
      </w:r>
      <w:bookmarkStart w:id="5" w:name="_Hlk35415817"/>
      <w:r w:rsidR="009175B1">
        <w:rPr>
          <w:rStyle w:val="Odwoanieprzypisudolnego"/>
          <w:rFonts w:cstheme="minorHAnsi"/>
        </w:rPr>
        <w:footnoteReference w:id="2"/>
      </w:r>
      <w:r w:rsidR="0096097C" w:rsidRPr="00D211F0">
        <w:rPr>
          <w:rFonts w:cstheme="minorHAnsi"/>
        </w:rPr>
        <w:t xml:space="preserve"> </w:t>
      </w:r>
      <w:bookmarkEnd w:id="5"/>
      <w:r w:rsidR="002052BA" w:rsidRPr="00D211F0">
        <w:rPr>
          <w:rFonts w:cstheme="minorHAnsi"/>
        </w:rPr>
        <w:t>W większości przypadków CTCL wstępna diagnoza ustalana jest przez dermatologa wraz z patomorfologiem</w:t>
      </w:r>
      <w:r w:rsidR="00EE6F9D" w:rsidRPr="00D211F0">
        <w:rPr>
          <w:rFonts w:cstheme="minorHAnsi"/>
        </w:rPr>
        <w:t>, jednak w</w:t>
      </w:r>
      <w:r w:rsidRPr="00D211F0">
        <w:rPr>
          <w:rFonts w:cstheme="minorHAnsi"/>
        </w:rPr>
        <w:t xml:space="preserve">łaściwe zdiagnozowanie </w:t>
      </w:r>
      <w:r w:rsidR="00335B5F">
        <w:rPr>
          <w:rFonts w:cstheme="minorHAnsi"/>
        </w:rPr>
        <w:t>chłoniaka</w:t>
      </w:r>
      <w:r w:rsidRPr="00D211F0">
        <w:rPr>
          <w:rFonts w:cstheme="minorHAnsi"/>
        </w:rPr>
        <w:t xml:space="preserve"> </w:t>
      </w:r>
      <w:r w:rsidR="0059527E">
        <w:rPr>
          <w:rFonts w:cstheme="minorHAnsi"/>
        </w:rPr>
        <w:t xml:space="preserve">skórnego T-komórkowego </w:t>
      </w:r>
      <w:r w:rsidRPr="00D211F0">
        <w:rPr>
          <w:rFonts w:cstheme="minorHAnsi"/>
        </w:rPr>
        <w:t>nie jest łatwe</w:t>
      </w:r>
      <w:r w:rsidR="000D70B1">
        <w:rPr>
          <w:rFonts w:cstheme="minorHAnsi"/>
        </w:rPr>
        <w:t>, przez co</w:t>
      </w:r>
      <w:r w:rsidR="00A33F0F" w:rsidRPr="00D211F0">
        <w:rPr>
          <w:rFonts w:cstheme="minorHAnsi"/>
        </w:rPr>
        <w:t xml:space="preserve"> często bywa </w:t>
      </w:r>
      <w:r w:rsidR="000D70B1">
        <w:rPr>
          <w:rFonts w:cstheme="minorHAnsi"/>
        </w:rPr>
        <w:t xml:space="preserve">on </w:t>
      </w:r>
      <w:r w:rsidR="00A33F0F" w:rsidRPr="00D211F0">
        <w:rPr>
          <w:rFonts w:cstheme="minorHAnsi"/>
        </w:rPr>
        <w:t>mylony z chorobami alergicznymi, łuszczycą lub atopowym zapaleniem skóry</w:t>
      </w:r>
      <w:r w:rsidR="004A63B7" w:rsidRPr="00D211F0">
        <w:rPr>
          <w:rFonts w:cstheme="minorHAnsi"/>
        </w:rPr>
        <w:t>.</w:t>
      </w:r>
      <w:r w:rsidR="00C442A6" w:rsidRPr="00C442A6">
        <w:rPr>
          <w:rStyle w:val="Odwoanieprzypisudolnego"/>
          <w:sz w:val="17"/>
          <w:szCs w:val="17"/>
        </w:rPr>
        <w:t xml:space="preserve"> </w:t>
      </w:r>
      <w:r w:rsidR="00C442A6" w:rsidRPr="00DF243C">
        <w:rPr>
          <w:rStyle w:val="Odwoanieprzypisudolnego"/>
          <w:sz w:val="17"/>
          <w:szCs w:val="17"/>
        </w:rPr>
        <w:footnoteRef/>
      </w:r>
      <w:r w:rsidR="004A63B7" w:rsidRPr="00D211F0">
        <w:rPr>
          <w:rFonts w:cstheme="minorHAnsi"/>
        </w:rPr>
        <w:t xml:space="preserve"> </w:t>
      </w:r>
      <w:r w:rsidR="00084C2B" w:rsidRPr="00D211F0">
        <w:rPr>
          <w:rFonts w:cstheme="minorHAnsi"/>
        </w:rPr>
        <w:t>Z</w:t>
      </w:r>
      <w:r w:rsidRPr="00D211F0">
        <w:rPr>
          <w:rFonts w:cstheme="minorHAnsi"/>
        </w:rPr>
        <w:t xml:space="preserve"> biegiem lat rokowani</w:t>
      </w:r>
      <w:r w:rsidR="002052BA" w:rsidRPr="00D211F0">
        <w:rPr>
          <w:rFonts w:cstheme="minorHAnsi"/>
        </w:rPr>
        <w:t xml:space="preserve">e </w:t>
      </w:r>
      <w:r w:rsidRPr="00D211F0">
        <w:rPr>
          <w:rFonts w:cstheme="minorHAnsi"/>
        </w:rPr>
        <w:t xml:space="preserve">oraz stan zdrowia </w:t>
      </w:r>
      <w:r w:rsidR="00084C2B" w:rsidRPr="00D211F0">
        <w:rPr>
          <w:rFonts w:cstheme="minorHAnsi"/>
        </w:rPr>
        <w:t xml:space="preserve">pacjentów </w:t>
      </w:r>
      <w:r w:rsidRPr="00D211F0">
        <w:rPr>
          <w:rFonts w:cstheme="minorHAnsi"/>
        </w:rPr>
        <w:t>ulega znacznemu pogorszeniu</w:t>
      </w:r>
      <w:r w:rsidR="00084C2B" w:rsidRPr="00D211F0">
        <w:rPr>
          <w:rFonts w:cstheme="minorHAnsi"/>
        </w:rPr>
        <w:t xml:space="preserve"> </w:t>
      </w:r>
      <w:r w:rsidR="00A33F0F" w:rsidRPr="00D211F0">
        <w:rPr>
          <w:rFonts w:cstheme="minorHAnsi"/>
        </w:rPr>
        <w:t>–</w:t>
      </w:r>
      <w:r w:rsidR="00084C2B" w:rsidRPr="00D211F0">
        <w:rPr>
          <w:rFonts w:cstheme="minorHAnsi"/>
        </w:rPr>
        <w:t xml:space="preserve"> </w:t>
      </w:r>
      <w:r w:rsidR="00A33F0F" w:rsidRPr="00D211F0">
        <w:rPr>
          <w:rFonts w:cstheme="minorHAnsi"/>
        </w:rPr>
        <w:t xml:space="preserve">u chorych </w:t>
      </w:r>
      <w:r w:rsidRPr="00D211F0">
        <w:rPr>
          <w:rFonts w:cstheme="minorHAnsi"/>
        </w:rPr>
        <w:t>pojawiają się bolące i ropiejące guzy</w:t>
      </w:r>
      <w:r w:rsidR="002052BA" w:rsidRPr="00D211F0">
        <w:rPr>
          <w:rFonts w:cstheme="minorHAnsi"/>
        </w:rPr>
        <w:t>, które</w:t>
      </w:r>
      <w:r w:rsidRPr="00D211F0">
        <w:rPr>
          <w:rFonts w:cstheme="minorHAnsi"/>
        </w:rPr>
        <w:t xml:space="preserve"> utrudniają w pełni sprawne i samodzielne funkcjonowanie, </w:t>
      </w:r>
      <w:r w:rsidR="002052BA" w:rsidRPr="00D211F0">
        <w:rPr>
          <w:rFonts w:cstheme="minorHAnsi"/>
        </w:rPr>
        <w:t xml:space="preserve">a także </w:t>
      </w:r>
      <w:r w:rsidRPr="00D211F0">
        <w:rPr>
          <w:rFonts w:cstheme="minorHAnsi"/>
        </w:rPr>
        <w:t>stanowią istotną barierę w życiu społecznym.</w:t>
      </w:r>
      <w:r w:rsidR="009175B1">
        <w:rPr>
          <w:rStyle w:val="Odwoanieprzypisudolnego"/>
          <w:rFonts w:cstheme="minorHAnsi"/>
        </w:rPr>
        <w:footnoteReference w:id="3"/>
      </w:r>
      <w:r w:rsidR="00C442A6">
        <w:rPr>
          <w:rFonts w:cstheme="minorHAnsi"/>
        </w:rPr>
        <w:t xml:space="preserve"> </w:t>
      </w:r>
      <w:bookmarkStart w:id="6" w:name="_Hlk35417042"/>
      <w:bookmarkEnd w:id="4"/>
    </w:p>
    <w:p w14:paraId="2732976B" w14:textId="77777777" w:rsidR="00C442A6" w:rsidRDefault="00C442A6" w:rsidP="00DF243C">
      <w:pPr>
        <w:spacing w:line="276" w:lineRule="auto"/>
        <w:jc w:val="both"/>
        <w:rPr>
          <w:rFonts w:cstheme="minorHAnsi"/>
        </w:rPr>
      </w:pPr>
    </w:p>
    <w:p w14:paraId="0B1B0C2A" w14:textId="77777777" w:rsidR="00C442A6" w:rsidRDefault="00C442A6" w:rsidP="00DF243C">
      <w:pPr>
        <w:spacing w:line="276" w:lineRule="auto"/>
        <w:jc w:val="both"/>
        <w:rPr>
          <w:rFonts w:cstheme="minorHAnsi"/>
        </w:rPr>
      </w:pPr>
    </w:p>
    <w:p w14:paraId="05717D5B" w14:textId="203E7512" w:rsidR="00D211F0" w:rsidRPr="00D211F0" w:rsidRDefault="00D211F0" w:rsidP="00DF243C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>T</w:t>
      </w:r>
      <w:r w:rsidR="00D76904" w:rsidRPr="00D211F0">
        <w:rPr>
          <w:rFonts w:cstheme="minorHAnsi"/>
        </w:rPr>
        <w:t xml:space="preserve">erapia CTCL uzależniona jest od jego podtypu, jak również zaawansowania choroby. Możliwe opcje obejmują leczenie miejscowe, fototerapię, radioterapię, a w bardziej zaawansowanych stadiach leczenie systemowe. Dodatkową opcją </w:t>
      </w:r>
      <w:r w:rsidR="00E16440">
        <w:rPr>
          <w:rFonts w:cstheme="minorHAnsi"/>
        </w:rPr>
        <w:t xml:space="preserve">terapii </w:t>
      </w:r>
      <w:r w:rsidR="00D76904" w:rsidRPr="00D211F0">
        <w:rPr>
          <w:rFonts w:cstheme="minorHAnsi"/>
        </w:rPr>
        <w:t>dla młodych pacjentów w dobrym stanie ogólnym w zaawansowanych stadiach choroby jest allogeniczny przeszczep krwiotwórczych komórek macierzystych (alloHSCT, ang. allogenic stem cell transplantation).</w:t>
      </w:r>
      <w:bookmarkEnd w:id="6"/>
      <w:r w:rsidR="00341468" w:rsidRPr="00341468">
        <w:rPr>
          <w:rStyle w:val="Odwoanieprzypisudolnego"/>
          <w:rFonts w:cstheme="minorHAnsi"/>
          <w:color w:val="000000" w:themeColor="text1"/>
          <w:sz w:val="18"/>
          <w:szCs w:val="18"/>
        </w:rPr>
        <w:t xml:space="preserve"> </w:t>
      </w:r>
      <w:r w:rsidR="009175B1">
        <w:rPr>
          <w:rStyle w:val="Odwoanieprzypisudolnego"/>
          <w:rFonts w:cstheme="minorHAnsi"/>
          <w:color w:val="000000" w:themeColor="text1"/>
          <w:sz w:val="18"/>
          <w:szCs w:val="18"/>
        </w:rPr>
        <w:footnoteReference w:id="4"/>
      </w:r>
    </w:p>
    <w:p w14:paraId="23895940" w14:textId="72614B4B" w:rsidR="007C6331" w:rsidRDefault="00D211F0" w:rsidP="00DF243C">
      <w:pPr>
        <w:pStyle w:val="Bezodstpw"/>
        <w:spacing w:line="276" w:lineRule="auto"/>
        <w:jc w:val="both"/>
        <w:rPr>
          <w:rFonts w:cstheme="minorHAnsi"/>
        </w:rPr>
      </w:pPr>
      <w:bookmarkStart w:id="7" w:name="_Hlk35417084"/>
      <w:r w:rsidRPr="00D211F0">
        <w:rPr>
          <w:rFonts w:cstheme="minorHAnsi"/>
        </w:rPr>
        <w:t>C</w:t>
      </w:r>
      <w:r w:rsidR="007C6331" w:rsidRPr="00D211F0">
        <w:rPr>
          <w:rFonts w:cstheme="minorHAnsi"/>
        </w:rPr>
        <w:t xml:space="preserve">hłoniak skórny T-komórkowy to ciężka oszpecająca choroba o postępującym charakterze. </w:t>
      </w:r>
      <w:r w:rsidR="00D44184">
        <w:rPr>
          <w:rFonts w:cstheme="minorHAnsi"/>
        </w:rPr>
        <w:t xml:space="preserve">Chorzy przez widoczne zmiany świadczące o chorobie często mają poczucie </w:t>
      </w:r>
      <w:r w:rsidR="00D44184" w:rsidRPr="00D211F0">
        <w:rPr>
          <w:rFonts w:cstheme="minorHAnsi"/>
        </w:rPr>
        <w:t>społecznej stygmatyzacji</w:t>
      </w:r>
      <w:r w:rsidR="00F663FD">
        <w:rPr>
          <w:rFonts w:cstheme="minorHAnsi"/>
        </w:rPr>
        <w:t>, a w konsekwencji ograniczają swoją aktywność w różnych sferach życia. Dlatego właśnie kluczowe znaczeni</w:t>
      </w:r>
      <w:r w:rsidR="00586917">
        <w:rPr>
          <w:rFonts w:cstheme="minorHAnsi"/>
        </w:rPr>
        <w:t>e</w:t>
      </w:r>
      <w:r w:rsidR="00F663FD">
        <w:rPr>
          <w:rFonts w:cstheme="minorHAnsi"/>
        </w:rPr>
        <w:t xml:space="preserve"> ma zapewnienia pacjentom leczenia, które pozwoli na utrzymanie jak najlepszej jakości ich życia</w:t>
      </w:r>
      <w:bookmarkEnd w:id="7"/>
      <w:r w:rsidR="00F663FD">
        <w:rPr>
          <w:rFonts w:cstheme="minorHAnsi"/>
        </w:rPr>
        <w:t>.</w:t>
      </w:r>
      <w:r w:rsidR="009175B1">
        <w:rPr>
          <w:rStyle w:val="Odwoanieprzypisudolnego"/>
          <w:rFonts w:cstheme="minorHAnsi"/>
        </w:rPr>
        <w:footnoteReference w:id="5"/>
      </w:r>
    </w:p>
    <w:p w14:paraId="1212F2FC" w14:textId="3EFD3ED6" w:rsidR="00240993" w:rsidRDefault="00240993" w:rsidP="00DF243C">
      <w:pPr>
        <w:pStyle w:val="Bezodstpw"/>
        <w:spacing w:line="276" w:lineRule="auto"/>
        <w:jc w:val="both"/>
        <w:rPr>
          <w:rFonts w:cstheme="minorHAnsi"/>
        </w:rPr>
      </w:pPr>
    </w:p>
    <w:p w14:paraId="67B45847" w14:textId="2D72A3FC" w:rsidR="00D211F0" w:rsidRPr="00B90685" w:rsidRDefault="00892984" w:rsidP="00DF243C">
      <w:pPr>
        <w:spacing w:line="276" w:lineRule="auto"/>
        <w:jc w:val="both"/>
        <w:rPr>
          <w:rFonts w:cstheme="minorHAnsi"/>
          <w:b/>
        </w:rPr>
      </w:pPr>
      <w:bookmarkStart w:id="8" w:name="_Hlk35417365"/>
      <w:r w:rsidRPr="00B90685">
        <w:rPr>
          <w:rFonts w:cstheme="minorHAnsi"/>
          <w:b/>
        </w:rPr>
        <w:t>Echo raportu „Chłoniaki, których nie znamy. Problem, którego nie widzimy”</w:t>
      </w:r>
      <w:r w:rsidR="00D211F0" w:rsidRPr="00B90685">
        <w:rPr>
          <w:rFonts w:cstheme="minorHAnsi"/>
          <w:b/>
        </w:rPr>
        <w:t xml:space="preserve"> </w:t>
      </w:r>
    </w:p>
    <w:p w14:paraId="2789B4B2" w14:textId="0E783850" w:rsidR="00892984" w:rsidRPr="00B90685" w:rsidRDefault="00586FA5" w:rsidP="00DF243C">
      <w:pPr>
        <w:spacing w:line="276" w:lineRule="auto"/>
        <w:jc w:val="both"/>
        <w:rPr>
          <w:rFonts w:cstheme="minorHAnsi"/>
        </w:rPr>
      </w:pPr>
      <w:bookmarkStart w:id="9" w:name="_Hlk35417329"/>
      <w:bookmarkEnd w:id="8"/>
      <w:r>
        <w:rPr>
          <w:rFonts w:cstheme="minorHAnsi"/>
        </w:rPr>
        <w:t xml:space="preserve">Ubiegłoroczne badanie, </w:t>
      </w:r>
      <w:r w:rsidRPr="00B90685">
        <w:rPr>
          <w:rFonts w:cstheme="minorHAnsi"/>
        </w:rPr>
        <w:t>w którym udział wzięło 67 chorych z pierwotnym chłoniakiem T-komórkowym skóry oraz 20 lekarzy prowadzących</w:t>
      </w:r>
      <w:r>
        <w:rPr>
          <w:rFonts w:cstheme="minorHAnsi"/>
        </w:rPr>
        <w:t>, miało otworzyć o</w:t>
      </w:r>
      <w:r w:rsidR="00D76904" w:rsidRPr="00B90685">
        <w:rPr>
          <w:rFonts w:cstheme="minorHAnsi"/>
        </w:rPr>
        <w:t xml:space="preserve">czy społeczeństwa na najważniejsze potrzeby pacjentów </w:t>
      </w:r>
      <w:r>
        <w:rPr>
          <w:rFonts w:cstheme="minorHAnsi"/>
        </w:rPr>
        <w:t>z</w:t>
      </w:r>
      <w:r w:rsidR="007C6331" w:rsidRPr="00B90685">
        <w:rPr>
          <w:rFonts w:cstheme="minorHAnsi"/>
        </w:rPr>
        <w:t xml:space="preserve"> CTCL. </w:t>
      </w:r>
      <w:r>
        <w:rPr>
          <w:rFonts w:cstheme="minorHAnsi"/>
        </w:rPr>
        <w:t>Jego w</w:t>
      </w:r>
      <w:r w:rsidR="00E33D78" w:rsidRPr="00B90685">
        <w:rPr>
          <w:rFonts w:cstheme="minorHAnsi"/>
        </w:rPr>
        <w:t>yniki zostały opublikowane w raporcie „Chłoniaki, których nie znamy. Problem, którego nie widzimy”.</w:t>
      </w:r>
      <w:r w:rsidR="00B223AD" w:rsidRPr="00B90685">
        <w:rPr>
          <w:rFonts w:cstheme="minorHAnsi"/>
        </w:rPr>
        <w:t xml:space="preserve"> </w:t>
      </w:r>
      <w:r w:rsidR="00FA15A1">
        <w:rPr>
          <w:rFonts w:cstheme="minorHAnsi"/>
        </w:rPr>
        <w:t>To</w:t>
      </w:r>
      <w:r w:rsidR="00892984" w:rsidRPr="00B90685">
        <w:rPr>
          <w:rFonts w:cstheme="minorHAnsi"/>
        </w:rPr>
        <w:t xml:space="preserve"> pierwsz</w:t>
      </w:r>
      <w:r w:rsidR="00FA15A1">
        <w:rPr>
          <w:rFonts w:cstheme="minorHAnsi"/>
        </w:rPr>
        <w:t>e</w:t>
      </w:r>
      <w:r w:rsidR="00892984" w:rsidRPr="00B90685">
        <w:rPr>
          <w:rFonts w:cstheme="minorHAnsi"/>
        </w:rPr>
        <w:t xml:space="preserve"> opracowanie w całości poświęcon</w:t>
      </w:r>
      <w:r w:rsidR="00FA15A1">
        <w:rPr>
          <w:rFonts w:cstheme="minorHAnsi"/>
        </w:rPr>
        <w:t>e</w:t>
      </w:r>
      <w:r w:rsidR="00892984" w:rsidRPr="00B90685">
        <w:rPr>
          <w:rFonts w:cstheme="minorHAnsi"/>
        </w:rPr>
        <w:t xml:space="preserve"> sytuacji chorych na CTCL </w:t>
      </w:r>
      <w:r w:rsidR="0059527E">
        <w:rPr>
          <w:rFonts w:cstheme="minorHAnsi"/>
        </w:rPr>
        <w:t>–</w:t>
      </w:r>
      <w:r w:rsidR="00892984" w:rsidRPr="00B90685">
        <w:rPr>
          <w:rFonts w:cstheme="minorHAnsi"/>
        </w:rPr>
        <w:t xml:space="preserve"> </w:t>
      </w:r>
      <w:r w:rsidR="00D76904" w:rsidRPr="00B90685">
        <w:rPr>
          <w:rFonts w:cstheme="minorHAnsi"/>
        </w:rPr>
        <w:t>różny</w:t>
      </w:r>
      <w:r w:rsidR="00892984" w:rsidRPr="00B90685">
        <w:rPr>
          <w:rFonts w:cstheme="minorHAnsi"/>
        </w:rPr>
        <w:t>m</w:t>
      </w:r>
      <w:r w:rsidR="00D76904" w:rsidRPr="00B90685">
        <w:rPr>
          <w:rFonts w:cstheme="minorHAnsi"/>
        </w:rPr>
        <w:t xml:space="preserve"> sfer</w:t>
      </w:r>
      <w:r w:rsidR="00892984" w:rsidRPr="00B90685">
        <w:rPr>
          <w:rFonts w:cstheme="minorHAnsi"/>
        </w:rPr>
        <w:t>om</w:t>
      </w:r>
      <w:r w:rsidR="00D76904" w:rsidRPr="00B90685">
        <w:rPr>
          <w:rFonts w:cstheme="minorHAnsi"/>
        </w:rPr>
        <w:t xml:space="preserve"> ich życia i walki z chorobą</w:t>
      </w:r>
      <w:r w:rsidR="00892984" w:rsidRPr="00B90685">
        <w:rPr>
          <w:rFonts w:cstheme="minorHAnsi"/>
        </w:rPr>
        <w:t>.</w:t>
      </w:r>
    </w:p>
    <w:p w14:paraId="3B5C52FA" w14:textId="3CD58A69" w:rsidR="00892984" w:rsidRPr="007D285B" w:rsidRDefault="00FA15A1" w:rsidP="00DF243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Następstwem publikacji raportu</w:t>
      </w:r>
      <w:r w:rsidR="00C13081" w:rsidRPr="00B90685">
        <w:rPr>
          <w:rFonts w:cstheme="minorHAnsi"/>
        </w:rPr>
        <w:t xml:space="preserve"> był</w:t>
      </w:r>
      <w:r w:rsidR="00A75A4B" w:rsidRPr="00B90685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C13081" w:rsidRPr="00B90685">
        <w:rPr>
          <w:rFonts w:cstheme="minorHAnsi"/>
        </w:rPr>
        <w:t>dyskusj</w:t>
      </w:r>
      <w:r w:rsidR="00A75A4B" w:rsidRPr="00B90685">
        <w:rPr>
          <w:rFonts w:cstheme="minorHAnsi"/>
        </w:rPr>
        <w:t>a pomiędzy przedstawicielami pacjentów, środowiskiem medycznym, a także decydentami</w:t>
      </w:r>
      <w:r>
        <w:rPr>
          <w:rFonts w:cstheme="minorHAnsi"/>
        </w:rPr>
        <w:t xml:space="preserve"> odnośnie</w:t>
      </w:r>
      <w:r w:rsidR="00386367">
        <w:rPr>
          <w:rFonts w:cstheme="minorHAnsi"/>
        </w:rPr>
        <w:t xml:space="preserve"> </w:t>
      </w:r>
      <w:r>
        <w:rPr>
          <w:rFonts w:cstheme="minorHAnsi"/>
        </w:rPr>
        <w:t>możliwości poprawy jakości życia pacjentów z CTCL.</w:t>
      </w:r>
      <w:r w:rsidR="00B90685" w:rsidRPr="00B90685">
        <w:rPr>
          <w:rFonts w:cstheme="minorHAnsi"/>
        </w:rPr>
        <w:t xml:space="preserve"> </w:t>
      </w:r>
      <w:r w:rsidR="00C13081" w:rsidRPr="00B90685">
        <w:rPr>
          <w:rFonts w:cstheme="minorHAnsi"/>
        </w:rPr>
        <w:t>Kwestia chłoniaka skórnego T-komórkowego została poruszona</w:t>
      </w:r>
      <w:r w:rsidR="00044454">
        <w:rPr>
          <w:rFonts w:cstheme="minorHAnsi"/>
        </w:rPr>
        <w:t xml:space="preserve"> także</w:t>
      </w:r>
      <w:r w:rsidR="00C13081" w:rsidRPr="00B90685">
        <w:rPr>
          <w:rFonts w:cstheme="minorHAnsi"/>
        </w:rPr>
        <w:t xml:space="preserve"> </w:t>
      </w:r>
      <w:r w:rsidR="00B56B92" w:rsidRPr="00B90685">
        <w:rPr>
          <w:rFonts w:cstheme="minorHAnsi"/>
        </w:rPr>
        <w:t>na kilkudniowym wydarzeniu zrzeszającym specjalistów z zakresu dermatologii i chorób skóry –</w:t>
      </w:r>
      <w:r w:rsidR="00F21083" w:rsidRPr="00B90685">
        <w:rPr>
          <w:rFonts w:cstheme="minorHAnsi"/>
        </w:rPr>
        <w:t xml:space="preserve"> Warszawski</w:t>
      </w:r>
      <w:r w:rsidR="009B3DD1" w:rsidRPr="00B90685">
        <w:rPr>
          <w:rFonts w:cstheme="minorHAnsi"/>
        </w:rPr>
        <w:t>ch</w:t>
      </w:r>
      <w:r w:rsidR="00F21083" w:rsidRPr="00B90685">
        <w:rPr>
          <w:rFonts w:cstheme="minorHAnsi"/>
        </w:rPr>
        <w:t xml:space="preserve"> Dni</w:t>
      </w:r>
      <w:r w:rsidR="00B56B92" w:rsidRPr="00B90685">
        <w:rPr>
          <w:rFonts w:cstheme="minorHAnsi"/>
        </w:rPr>
        <w:t>ach</w:t>
      </w:r>
      <w:r w:rsidR="00F21083" w:rsidRPr="00B90685">
        <w:rPr>
          <w:rFonts w:cstheme="minorHAnsi"/>
        </w:rPr>
        <w:t xml:space="preserve"> Dermatologiczn</w:t>
      </w:r>
      <w:r w:rsidR="009B3DD1" w:rsidRPr="00B90685">
        <w:rPr>
          <w:rFonts w:cstheme="minorHAnsi"/>
        </w:rPr>
        <w:t>ych</w:t>
      </w:r>
      <w:r w:rsidR="00F21083" w:rsidRPr="00B90685">
        <w:rPr>
          <w:rFonts w:cstheme="minorHAnsi"/>
        </w:rPr>
        <w:t xml:space="preserve"> WAWDERM 2019</w:t>
      </w:r>
      <w:r w:rsidR="00B56B92" w:rsidRPr="00B90685">
        <w:rPr>
          <w:rFonts w:cstheme="minorHAnsi"/>
        </w:rPr>
        <w:t>.</w:t>
      </w:r>
      <w:r w:rsidR="00FC29BF" w:rsidRPr="00B90685">
        <w:rPr>
          <w:rFonts w:cstheme="minorHAnsi"/>
        </w:rPr>
        <w:t xml:space="preserve"> </w:t>
      </w:r>
      <w:r w:rsidR="005A68F5">
        <w:rPr>
          <w:rFonts w:cstheme="minorHAnsi"/>
        </w:rPr>
        <w:t>Panel</w:t>
      </w:r>
      <w:r w:rsidR="005A68F5" w:rsidRPr="00B90685">
        <w:rPr>
          <w:rFonts w:cstheme="minorHAnsi"/>
        </w:rPr>
        <w:t xml:space="preserve"> </w:t>
      </w:r>
      <w:r w:rsidR="00F21083" w:rsidRPr="00B90685">
        <w:rPr>
          <w:rFonts w:cstheme="minorHAnsi"/>
        </w:rPr>
        <w:t xml:space="preserve">dotyczący </w:t>
      </w:r>
      <w:r>
        <w:rPr>
          <w:rFonts w:cstheme="minorHAnsi"/>
        </w:rPr>
        <w:t>choroby</w:t>
      </w:r>
      <w:r w:rsidR="009B3DD1" w:rsidRPr="00B90685">
        <w:rPr>
          <w:rFonts w:cstheme="minorHAnsi"/>
        </w:rPr>
        <w:t xml:space="preserve">, </w:t>
      </w:r>
      <w:r w:rsidR="007A20CB" w:rsidRPr="00B90685">
        <w:rPr>
          <w:rFonts w:cstheme="minorHAnsi"/>
        </w:rPr>
        <w:t>procesu diagnostycznego oraz możliwych opcji terapeutycznych</w:t>
      </w:r>
      <w:r w:rsidR="00567BF9">
        <w:rPr>
          <w:rFonts w:cstheme="minorHAnsi"/>
        </w:rPr>
        <w:t xml:space="preserve">, </w:t>
      </w:r>
      <w:r w:rsidR="00567BF9" w:rsidRPr="00B90685">
        <w:rPr>
          <w:rFonts w:cstheme="minorHAnsi"/>
        </w:rPr>
        <w:t>w których uczestniczyli eksperci medyczni – prof. Joanna Maj, prof. Małgorzata Sokołowska-Wojdyło, dr Joanna Czuwara i dr Agnieszka Giza</w:t>
      </w:r>
      <w:r w:rsidR="00586917">
        <w:rPr>
          <w:rFonts w:cstheme="minorHAnsi"/>
        </w:rPr>
        <w:t>,</w:t>
      </w:r>
      <w:r w:rsidR="00567BF9" w:rsidRPr="00B90685">
        <w:rPr>
          <w:rFonts w:cstheme="minorHAnsi"/>
        </w:rPr>
        <w:t xml:space="preserve"> </w:t>
      </w:r>
      <w:r w:rsidR="005A68F5">
        <w:rPr>
          <w:rFonts w:cstheme="minorHAnsi"/>
        </w:rPr>
        <w:t xml:space="preserve">odbył się </w:t>
      </w:r>
      <w:r w:rsidR="007A20CB" w:rsidRPr="00B90685">
        <w:rPr>
          <w:rFonts w:cstheme="minorHAnsi"/>
        </w:rPr>
        <w:t>4 października</w:t>
      </w:r>
      <w:r w:rsidR="00B17BE9">
        <w:rPr>
          <w:rFonts w:cstheme="minorHAnsi"/>
        </w:rPr>
        <w:t xml:space="preserve"> 2019</w:t>
      </w:r>
      <w:r w:rsidR="007A20CB" w:rsidRPr="00B90685">
        <w:rPr>
          <w:rFonts w:cstheme="minorHAnsi"/>
        </w:rPr>
        <w:t xml:space="preserve"> </w:t>
      </w:r>
    </w:p>
    <w:p w14:paraId="36425A68" w14:textId="3A04ADBB" w:rsidR="00892984" w:rsidRDefault="00892984" w:rsidP="00DF243C">
      <w:pPr>
        <w:spacing w:line="276" w:lineRule="auto"/>
        <w:jc w:val="both"/>
        <w:rPr>
          <w:rFonts w:cstheme="minorHAnsi"/>
        </w:rPr>
      </w:pPr>
      <w:r w:rsidRPr="00B90685">
        <w:rPr>
          <w:rFonts w:cstheme="minorHAnsi"/>
        </w:rPr>
        <w:t>Z</w:t>
      </w:r>
      <w:r w:rsidR="00A75A4B" w:rsidRPr="00B90685">
        <w:rPr>
          <w:rFonts w:cstheme="minorHAnsi"/>
        </w:rPr>
        <w:t>identyfikowa</w:t>
      </w:r>
      <w:r w:rsidRPr="00B90685">
        <w:rPr>
          <w:rFonts w:cstheme="minorHAnsi"/>
        </w:rPr>
        <w:t>ne</w:t>
      </w:r>
      <w:r w:rsidR="00A75A4B" w:rsidRPr="00B90685">
        <w:rPr>
          <w:rFonts w:cstheme="minorHAnsi"/>
        </w:rPr>
        <w:t xml:space="preserve"> potrzeby i problemy </w:t>
      </w:r>
      <w:r w:rsidRPr="00B90685">
        <w:rPr>
          <w:rFonts w:cstheme="minorHAnsi"/>
        </w:rPr>
        <w:t>przyczyniły się do stworzenia postulatów, któr</w:t>
      </w:r>
      <w:r w:rsidR="00FA15A1">
        <w:rPr>
          <w:rFonts w:cstheme="minorHAnsi"/>
        </w:rPr>
        <w:t>ych realizacja</w:t>
      </w:r>
      <w:r w:rsidRPr="00B90685">
        <w:rPr>
          <w:rFonts w:cstheme="minorHAnsi"/>
        </w:rPr>
        <w:t xml:space="preserve"> miał</w:t>
      </w:r>
      <w:r w:rsidR="00FA15A1">
        <w:rPr>
          <w:rFonts w:cstheme="minorHAnsi"/>
        </w:rPr>
        <w:t>a</w:t>
      </w:r>
      <w:r w:rsidRPr="00B90685">
        <w:rPr>
          <w:rFonts w:cstheme="minorHAnsi"/>
        </w:rPr>
        <w:t xml:space="preserve"> </w:t>
      </w:r>
      <w:r w:rsidR="00FA15A1">
        <w:rPr>
          <w:rFonts w:cstheme="minorHAnsi"/>
        </w:rPr>
        <w:t>poprawić</w:t>
      </w:r>
      <w:r w:rsidRPr="00B90685">
        <w:rPr>
          <w:rFonts w:cstheme="minorHAnsi"/>
        </w:rPr>
        <w:t xml:space="preserve"> </w:t>
      </w:r>
      <w:r w:rsidR="00D211F0" w:rsidRPr="00B90685">
        <w:rPr>
          <w:rFonts w:cstheme="minorHAnsi"/>
        </w:rPr>
        <w:t>trudn</w:t>
      </w:r>
      <w:r w:rsidR="00FA15A1">
        <w:rPr>
          <w:rFonts w:cstheme="minorHAnsi"/>
        </w:rPr>
        <w:t>ą</w:t>
      </w:r>
      <w:r w:rsidR="00D211F0" w:rsidRPr="00B90685">
        <w:rPr>
          <w:rFonts w:cstheme="minorHAnsi"/>
        </w:rPr>
        <w:t xml:space="preserve"> sytuacj</w:t>
      </w:r>
      <w:r w:rsidR="00FA15A1">
        <w:rPr>
          <w:rFonts w:cstheme="minorHAnsi"/>
        </w:rPr>
        <w:t xml:space="preserve">ę </w:t>
      </w:r>
      <w:r w:rsidR="00D211F0" w:rsidRPr="00B90685">
        <w:rPr>
          <w:rFonts w:cstheme="minorHAnsi"/>
        </w:rPr>
        <w:t>pacjentów</w:t>
      </w:r>
      <w:r w:rsidR="007D285B">
        <w:rPr>
          <w:rFonts w:cstheme="minorHAnsi"/>
        </w:rPr>
        <w:t xml:space="preserve"> </w:t>
      </w:r>
      <w:r w:rsidR="00FA15A1">
        <w:rPr>
          <w:rFonts w:cstheme="minorHAnsi"/>
        </w:rPr>
        <w:t xml:space="preserve">z CTCL </w:t>
      </w:r>
      <w:r w:rsidR="007D285B">
        <w:rPr>
          <w:rFonts w:cstheme="minorHAnsi"/>
        </w:rPr>
        <w:t>w obszarze</w:t>
      </w:r>
      <w:r w:rsidR="00D211F0" w:rsidRPr="00B90685">
        <w:rPr>
          <w:rFonts w:cstheme="minorHAnsi"/>
        </w:rPr>
        <w:t xml:space="preserve"> </w:t>
      </w:r>
      <w:r w:rsidR="00A75A4B" w:rsidRPr="00B90685">
        <w:rPr>
          <w:rFonts w:cstheme="minorHAnsi"/>
        </w:rPr>
        <w:t>diagnostyki, organizacji leczenia oraz dostępu do nowoczesnych terapii</w:t>
      </w:r>
      <w:r w:rsidR="007D285B">
        <w:rPr>
          <w:rFonts w:cstheme="minorHAnsi"/>
        </w:rPr>
        <w:t xml:space="preserve">. Po </w:t>
      </w:r>
      <w:r w:rsidR="00FA15A1">
        <w:rPr>
          <w:rFonts w:cstheme="minorHAnsi"/>
        </w:rPr>
        <w:t>roku postulaty nadal są aktualne.</w:t>
      </w:r>
      <w:r w:rsidRPr="00B90685">
        <w:rPr>
          <w:rFonts w:cstheme="minorHAnsi"/>
        </w:rPr>
        <w:t xml:space="preserve"> </w:t>
      </w:r>
    </w:p>
    <w:p w14:paraId="5602D21C" w14:textId="77777777" w:rsidR="00DF243C" w:rsidRDefault="00DF243C" w:rsidP="006F269D">
      <w:pPr>
        <w:pStyle w:val="Bezodstpw"/>
        <w:jc w:val="both"/>
        <w:rPr>
          <w:rFonts w:cstheme="minorHAnsi"/>
          <w:b/>
        </w:rPr>
      </w:pPr>
      <w:bookmarkStart w:id="10" w:name="_Hlk35417501"/>
      <w:bookmarkEnd w:id="9"/>
    </w:p>
    <w:p w14:paraId="4C3223B1" w14:textId="0D24E361" w:rsidR="00821C0F" w:rsidRPr="009175B1" w:rsidRDefault="00095863" w:rsidP="00DF243C">
      <w:pPr>
        <w:pStyle w:val="Bezodstpw"/>
        <w:spacing w:line="276" w:lineRule="auto"/>
        <w:jc w:val="both"/>
        <w:rPr>
          <w:rFonts w:cstheme="minorHAnsi"/>
          <w:b/>
        </w:rPr>
      </w:pPr>
      <w:r w:rsidRPr="009175B1">
        <w:rPr>
          <w:rFonts w:cstheme="minorHAnsi"/>
          <w:b/>
        </w:rPr>
        <w:t xml:space="preserve">Sprawniejsza diagnostyka: </w:t>
      </w:r>
    </w:p>
    <w:p w14:paraId="49090912" w14:textId="20845E14" w:rsidR="00095863" w:rsidRPr="009175B1" w:rsidRDefault="004C117D" w:rsidP="00DF243C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9175B1">
        <w:rPr>
          <w:rFonts w:cstheme="minorHAnsi"/>
        </w:rPr>
        <w:t xml:space="preserve">Edukacja </w:t>
      </w:r>
      <w:r w:rsidR="00821C0F" w:rsidRPr="009175B1">
        <w:rPr>
          <w:rFonts w:cstheme="minorHAnsi"/>
        </w:rPr>
        <w:t>lekarzy dermatologów, hematologów i lekarzy podstawowej op</w:t>
      </w:r>
      <w:r w:rsidR="00095863" w:rsidRPr="009175B1">
        <w:rPr>
          <w:rFonts w:cstheme="minorHAnsi"/>
        </w:rPr>
        <w:t>i</w:t>
      </w:r>
      <w:r w:rsidR="00821C0F" w:rsidRPr="009175B1">
        <w:rPr>
          <w:rFonts w:cstheme="minorHAnsi"/>
        </w:rPr>
        <w:t xml:space="preserve">eki zdrowotnej, </w:t>
      </w:r>
      <w:r w:rsidRPr="009175B1">
        <w:rPr>
          <w:rFonts w:cstheme="minorHAnsi"/>
        </w:rPr>
        <w:t>w kwestiach dotyczących choroby i skróceni</w:t>
      </w:r>
      <w:r w:rsidR="00586917">
        <w:rPr>
          <w:rFonts w:cstheme="minorHAnsi"/>
        </w:rPr>
        <w:t>e</w:t>
      </w:r>
      <w:r w:rsidRPr="009175B1">
        <w:rPr>
          <w:rFonts w:cstheme="minorHAnsi"/>
        </w:rPr>
        <w:t xml:space="preserve"> </w:t>
      </w:r>
      <w:r w:rsidR="00821C0F" w:rsidRPr="009175B1">
        <w:rPr>
          <w:rFonts w:cstheme="minorHAnsi"/>
        </w:rPr>
        <w:t>czas</w:t>
      </w:r>
      <w:r w:rsidRPr="009175B1">
        <w:rPr>
          <w:rFonts w:cstheme="minorHAnsi"/>
        </w:rPr>
        <w:t>u</w:t>
      </w:r>
      <w:r w:rsidR="00821C0F" w:rsidRPr="009175B1">
        <w:rPr>
          <w:rFonts w:cstheme="minorHAnsi"/>
        </w:rPr>
        <w:t xml:space="preserve"> diagnostyki</w:t>
      </w:r>
      <w:r w:rsidR="00FA15A1" w:rsidRPr="009175B1">
        <w:rPr>
          <w:rFonts w:cstheme="minorHAnsi"/>
        </w:rPr>
        <w:t>.</w:t>
      </w:r>
    </w:p>
    <w:p w14:paraId="7B7E880F" w14:textId="685FF236" w:rsidR="009175B1" w:rsidRPr="00DF243C" w:rsidRDefault="00821C0F" w:rsidP="00DF243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/>
        </w:rPr>
      </w:pPr>
      <w:r w:rsidRPr="00DF243C">
        <w:rPr>
          <w:rFonts w:cstheme="minorHAnsi"/>
        </w:rPr>
        <w:t>Zmiana finansowania badań histopatologicznych i wdrożenie przepisów dotyczących referencyjności pracowni diagnostycznych</w:t>
      </w:r>
      <w:r w:rsidR="00FA15A1" w:rsidRPr="00DF243C">
        <w:rPr>
          <w:rFonts w:cstheme="minorHAnsi"/>
        </w:rPr>
        <w:t>.</w:t>
      </w:r>
      <w:r w:rsidR="00D211F0" w:rsidRPr="00DF243C">
        <w:rPr>
          <w:rFonts w:cstheme="minorHAnsi"/>
          <w:b/>
        </w:rPr>
        <w:t xml:space="preserve"> </w:t>
      </w:r>
    </w:p>
    <w:p w14:paraId="786611FF" w14:textId="2C0DADA1" w:rsidR="00095863" w:rsidRPr="009175B1" w:rsidRDefault="00095863" w:rsidP="00DF243C">
      <w:pPr>
        <w:pStyle w:val="Bezodstpw"/>
        <w:spacing w:line="276" w:lineRule="auto"/>
        <w:jc w:val="both"/>
        <w:rPr>
          <w:rFonts w:cstheme="minorHAnsi"/>
          <w:b/>
        </w:rPr>
      </w:pPr>
      <w:r w:rsidRPr="009175B1">
        <w:rPr>
          <w:rFonts w:cstheme="minorHAnsi"/>
          <w:b/>
        </w:rPr>
        <w:t xml:space="preserve">Skuteczniejsze leczenie: </w:t>
      </w:r>
    </w:p>
    <w:p w14:paraId="75056D64" w14:textId="5E05DE18" w:rsidR="00095863" w:rsidRDefault="00095863" w:rsidP="00DF243C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9175B1">
        <w:rPr>
          <w:rFonts w:cstheme="minorHAnsi"/>
        </w:rPr>
        <w:t>Stworzenie zespołów wielodyscyplinarnych, które usprawnią przepływ informacji i zapewnią współpracę pomiędzy specjalistami opiekującymi się pacjentem</w:t>
      </w:r>
      <w:r w:rsidR="00DC2AA1" w:rsidRPr="009175B1">
        <w:rPr>
          <w:rFonts w:cstheme="minorHAnsi"/>
        </w:rPr>
        <w:t xml:space="preserve"> – </w:t>
      </w:r>
      <w:r w:rsidRPr="009175B1">
        <w:rPr>
          <w:rFonts w:cstheme="minorHAnsi"/>
        </w:rPr>
        <w:t>dermatolog</w:t>
      </w:r>
      <w:r w:rsidR="00DC2AA1" w:rsidRPr="009175B1">
        <w:rPr>
          <w:rFonts w:cstheme="minorHAnsi"/>
        </w:rPr>
        <w:t>iem</w:t>
      </w:r>
      <w:r w:rsidRPr="009175B1">
        <w:rPr>
          <w:rFonts w:cstheme="minorHAnsi"/>
        </w:rPr>
        <w:t>, onkolog</w:t>
      </w:r>
      <w:r w:rsidR="00DC2AA1" w:rsidRPr="009175B1">
        <w:rPr>
          <w:rFonts w:cstheme="minorHAnsi"/>
        </w:rPr>
        <w:t>iem</w:t>
      </w:r>
      <w:r w:rsidRPr="009175B1">
        <w:rPr>
          <w:rFonts w:cstheme="minorHAnsi"/>
        </w:rPr>
        <w:t>, hematolog</w:t>
      </w:r>
      <w:r w:rsidR="00DC2AA1" w:rsidRPr="009175B1">
        <w:rPr>
          <w:rFonts w:cstheme="minorHAnsi"/>
        </w:rPr>
        <w:t>iem</w:t>
      </w:r>
      <w:r w:rsidRPr="009175B1">
        <w:rPr>
          <w:rFonts w:cstheme="minorHAnsi"/>
        </w:rPr>
        <w:t>, radioterapeut</w:t>
      </w:r>
      <w:r w:rsidR="00DC2AA1" w:rsidRPr="009175B1">
        <w:rPr>
          <w:rFonts w:cstheme="minorHAnsi"/>
        </w:rPr>
        <w:t>ą</w:t>
      </w:r>
      <w:r w:rsidR="00FA15A1" w:rsidRPr="009175B1">
        <w:rPr>
          <w:rFonts w:cstheme="minorHAnsi"/>
        </w:rPr>
        <w:t>.</w:t>
      </w:r>
      <w:r w:rsidRPr="009175B1">
        <w:rPr>
          <w:rFonts w:cstheme="minorHAnsi"/>
        </w:rPr>
        <w:t xml:space="preserve"> </w:t>
      </w:r>
    </w:p>
    <w:p w14:paraId="22261424" w14:textId="29DF5F41" w:rsidR="00333F4E" w:rsidRDefault="00333F4E" w:rsidP="00333F4E">
      <w:pPr>
        <w:pStyle w:val="Bezodstpw"/>
        <w:jc w:val="both"/>
        <w:rPr>
          <w:rFonts w:cstheme="minorHAnsi"/>
        </w:rPr>
      </w:pPr>
    </w:p>
    <w:p w14:paraId="79560099" w14:textId="7361F26D" w:rsidR="00333F4E" w:rsidRDefault="00333F4E" w:rsidP="00333F4E">
      <w:pPr>
        <w:pStyle w:val="Bezodstpw"/>
        <w:jc w:val="both"/>
        <w:rPr>
          <w:rFonts w:cstheme="minorHAnsi"/>
        </w:rPr>
      </w:pPr>
    </w:p>
    <w:p w14:paraId="0F9E41C0" w14:textId="454D29DB" w:rsidR="00333F4E" w:rsidRDefault="00333F4E" w:rsidP="00333F4E">
      <w:pPr>
        <w:pStyle w:val="Bezodstpw"/>
        <w:jc w:val="both"/>
        <w:rPr>
          <w:rFonts w:cstheme="minorHAnsi"/>
        </w:rPr>
      </w:pPr>
    </w:p>
    <w:p w14:paraId="3C4B9EDC" w14:textId="77777777" w:rsidR="00333F4E" w:rsidRPr="009175B1" w:rsidRDefault="00333F4E" w:rsidP="00333F4E">
      <w:pPr>
        <w:pStyle w:val="Bezodstpw"/>
        <w:jc w:val="both"/>
        <w:rPr>
          <w:rFonts w:cstheme="minorHAnsi"/>
        </w:rPr>
      </w:pPr>
    </w:p>
    <w:p w14:paraId="2D417374" w14:textId="706B452F" w:rsidR="00095863" w:rsidRPr="009175B1" w:rsidRDefault="00095863" w:rsidP="00DF243C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9175B1">
        <w:rPr>
          <w:rFonts w:cstheme="minorHAnsi"/>
        </w:rPr>
        <w:t>Rozpoczęcie prac nad stworzeniem dla pacjentów z chłoniakiem skórnym T-komórkowym specjalistycznych oddziałów oraz regulacji prawnych umożliwiających ich wprowadzeni</w:t>
      </w:r>
      <w:r w:rsidR="00DC2AA1" w:rsidRPr="009175B1">
        <w:rPr>
          <w:rFonts w:cstheme="minorHAnsi"/>
        </w:rPr>
        <w:t>e</w:t>
      </w:r>
      <w:r w:rsidR="00FA15A1" w:rsidRPr="009175B1">
        <w:rPr>
          <w:rFonts w:cstheme="minorHAnsi"/>
        </w:rPr>
        <w:t>.</w:t>
      </w:r>
    </w:p>
    <w:p w14:paraId="0A8B71B3" w14:textId="77777777" w:rsidR="009175B1" w:rsidRPr="00DF243C" w:rsidRDefault="00095863" w:rsidP="00DF243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</w:rPr>
      </w:pPr>
      <w:r w:rsidRPr="00DF243C">
        <w:rPr>
          <w:rFonts w:cstheme="minorHAnsi"/>
        </w:rPr>
        <w:t>Zorganizowanie opieki pacjenta w sposób bardziej przyjazny dla chorego, uwzględniający jego potrzeby</w:t>
      </w:r>
      <w:r w:rsidR="00B90685" w:rsidRPr="00DF243C">
        <w:rPr>
          <w:rFonts w:cstheme="minorHAnsi"/>
        </w:rPr>
        <w:t xml:space="preserve"> </w:t>
      </w:r>
      <w:r w:rsidR="00FA15A1" w:rsidRPr="00DF243C">
        <w:rPr>
          <w:rFonts w:cstheme="minorHAnsi"/>
        </w:rPr>
        <w:t>–</w:t>
      </w:r>
      <w:r w:rsidR="00B90685" w:rsidRPr="00DF243C">
        <w:rPr>
          <w:rFonts w:cstheme="minorHAnsi"/>
        </w:rPr>
        <w:t xml:space="preserve"> d</w:t>
      </w:r>
      <w:r w:rsidRPr="00DF243C">
        <w:rPr>
          <w:rFonts w:cstheme="minorHAnsi"/>
        </w:rPr>
        <w:t>ostęp do różnych opcji leczenia i terapii</w:t>
      </w:r>
      <w:r w:rsidR="00FA15A1" w:rsidRPr="00DF243C">
        <w:rPr>
          <w:rFonts w:cstheme="minorHAnsi"/>
        </w:rPr>
        <w:t>.</w:t>
      </w:r>
      <w:r w:rsidR="00D211F0" w:rsidRPr="00DF243C">
        <w:rPr>
          <w:rFonts w:cstheme="minorHAnsi"/>
          <w:b/>
        </w:rPr>
        <w:t xml:space="preserve"> </w:t>
      </w:r>
    </w:p>
    <w:p w14:paraId="7C0575D2" w14:textId="12D5E9D7" w:rsidR="00095863" w:rsidRPr="009175B1" w:rsidRDefault="00095863" w:rsidP="00DF243C">
      <w:pPr>
        <w:pStyle w:val="Bezodstpw"/>
        <w:spacing w:line="276" w:lineRule="auto"/>
        <w:jc w:val="both"/>
        <w:rPr>
          <w:rFonts w:cstheme="minorHAnsi"/>
          <w:b/>
        </w:rPr>
      </w:pPr>
      <w:r w:rsidRPr="009175B1">
        <w:rPr>
          <w:rFonts w:cstheme="minorHAnsi"/>
          <w:b/>
        </w:rPr>
        <w:t xml:space="preserve">Wsparcie dla pacjentów: </w:t>
      </w:r>
    </w:p>
    <w:p w14:paraId="4BEDF261" w14:textId="5DAFECED" w:rsidR="00DC2AA1" w:rsidRPr="009175B1" w:rsidRDefault="00095863" w:rsidP="00DF243C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9175B1">
        <w:rPr>
          <w:rFonts w:cstheme="minorHAnsi"/>
        </w:rPr>
        <w:t>Dostęp do szerszej opieki pielęgniarskiej dla pacjentów samotnie zmagających się z chorobą</w:t>
      </w:r>
      <w:r w:rsidR="00FA15A1" w:rsidRPr="009175B1">
        <w:rPr>
          <w:rFonts w:cstheme="minorHAnsi"/>
        </w:rPr>
        <w:t>.</w:t>
      </w:r>
    </w:p>
    <w:p w14:paraId="1BD1CA4D" w14:textId="77777777" w:rsidR="009175B1" w:rsidRPr="009175B1" w:rsidRDefault="00DC2AA1" w:rsidP="00DF243C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</w:rPr>
      </w:pPr>
      <w:r w:rsidRPr="009175B1">
        <w:rPr>
          <w:rFonts w:cstheme="minorHAnsi"/>
        </w:rPr>
        <w:t>Zapewnienie możliwości wsparcia ze strony psychologów, psychoonkologów i psychiatrów dla pacjentów i ich opiekunów</w:t>
      </w:r>
      <w:r w:rsidR="00FA15A1" w:rsidRPr="009175B1">
        <w:rPr>
          <w:rFonts w:cstheme="minorHAnsi"/>
        </w:rPr>
        <w:t>.</w:t>
      </w:r>
    </w:p>
    <w:p w14:paraId="73B49975" w14:textId="77777777" w:rsidR="009175B1" w:rsidRPr="009175B1" w:rsidRDefault="00095863" w:rsidP="00DF243C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</w:rPr>
      </w:pPr>
      <w:r w:rsidRPr="009175B1">
        <w:rPr>
          <w:rFonts w:cstheme="minorHAnsi"/>
        </w:rPr>
        <w:t>Uruchomienie programu współpracy pomocy społecznej z placówkami medycznymi</w:t>
      </w:r>
      <w:r w:rsidR="00FA15A1" w:rsidRPr="009175B1">
        <w:rPr>
          <w:rFonts w:cstheme="minorHAnsi"/>
        </w:rPr>
        <w:t>.</w:t>
      </w:r>
      <w:r w:rsidR="00D211F0" w:rsidRPr="009175B1">
        <w:rPr>
          <w:rFonts w:cstheme="minorHAnsi"/>
          <w:b/>
        </w:rPr>
        <w:t xml:space="preserve"> </w:t>
      </w:r>
    </w:p>
    <w:p w14:paraId="6E1A92A3" w14:textId="3997C024" w:rsidR="00095863" w:rsidRPr="009175B1" w:rsidRDefault="00095863" w:rsidP="00DF243C">
      <w:pPr>
        <w:pStyle w:val="Bezodstpw"/>
        <w:spacing w:line="276" w:lineRule="auto"/>
        <w:jc w:val="both"/>
        <w:rPr>
          <w:rFonts w:cstheme="minorHAnsi"/>
        </w:rPr>
      </w:pPr>
      <w:r w:rsidRPr="009175B1">
        <w:rPr>
          <w:rFonts w:cstheme="minorHAnsi"/>
          <w:b/>
        </w:rPr>
        <w:t>Edukacja</w:t>
      </w:r>
      <w:r w:rsidRPr="009175B1">
        <w:rPr>
          <w:rFonts w:cstheme="minorHAnsi"/>
        </w:rPr>
        <w:t xml:space="preserve">: </w:t>
      </w:r>
    </w:p>
    <w:p w14:paraId="72375B0E" w14:textId="3C1A31C4" w:rsidR="00DF243C" w:rsidRDefault="00095863" w:rsidP="00DF243C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</w:rPr>
      </w:pPr>
      <w:r w:rsidRPr="009175B1">
        <w:rPr>
          <w:rFonts w:cstheme="minorHAnsi"/>
        </w:rPr>
        <w:t>Dołączenie tematu chłoniaków skórnych T-komórkowych do program</w:t>
      </w:r>
      <w:r w:rsidR="00DC2AA1" w:rsidRPr="009175B1">
        <w:rPr>
          <w:rFonts w:cstheme="minorHAnsi"/>
        </w:rPr>
        <w:t>ów informacyjnych, edukacyjnych i społecznych w celu szerokiej edukacji społeczeństwa i udostępnienia pacjentom informacji o chorobie</w:t>
      </w:r>
      <w:r w:rsidR="00FA15A1" w:rsidRPr="009175B1">
        <w:rPr>
          <w:rFonts w:cstheme="minorHAnsi"/>
        </w:rPr>
        <w:t>.</w:t>
      </w:r>
      <w:r w:rsidR="00DF243C" w:rsidRPr="00DF243C">
        <w:rPr>
          <w:rFonts w:cstheme="minorHAnsi"/>
          <w:sz w:val="24"/>
        </w:rPr>
        <w:t xml:space="preserve"> </w:t>
      </w:r>
    </w:p>
    <w:p w14:paraId="53F40FDB" w14:textId="77777777" w:rsidR="00333F4E" w:rsidRPr="009175B1" w:rsidRDefault="00333F4E" w:rsidP="00C442A6">
      <w:pPr>
        <w:pStyle w:val="Akapitzlist"/>
        <w:spacing w:line="240" w:lineRule="auto"/>
        <w:jc w:val="both"/>
        <w:rPr>
          <w:rFonts w:cstheme="minorHAnsi"/>
          <w:sz w:val="24"/>
        </w:rPr>
      </w:pPr>
    </w:p>
    <w:p w14:paraId="5F2692B6" w14:textId="3FC65500" w:rsidR="00333F4E" w:rsidRPr="00D211F0" w:rsidRDefault="00F103A7" w:rsidP="00333F4E">
      <w:pPr>
        <w:spacing w:line="276" w:lineRule="auto"/>
        <w:jc w:val="both"/>
        <w:rPr>
          <w:rFonts w:cstheme="minorHAnsi"/>
          <w:b/>
        </w:rPr>
      </w:pPr>
      <w:bookmarkStart w:id="11" w:name="_Hlk35417578"/>
      <w:bookmarkEnd w:id="10"/>
      <w:r w:rsidRPr="00DF243C">
        <w:rPr>
          <w:rFonts w:cstheme="minorHAnsi"/>
        </w:rPr>
        <w:t xml:space="preserve">Wyniki </w:t>
      </w:r>
      <w:r w:rsidR="00D44184" w:rsidRPr="00DF243C">
        <w:rPr>
          <w:rFonts w:cstheme="minorHAnsi"/>
        </w:rPr>
        <w:t>badani</w:t>
      </w:r>
      <w:r w:rsidRPr="00DF243C">
        <w:rPr>
          <w:rFonts w:cstheme="minorHAnsi"/>
        </w:rPr>
        <w:t>a</w:t>
      </w:r>
      <w:r w:rsidR="00D44184" w:rsidRPr="00DF243C">
        <w:rPr>
          <w:rFonts w:cstheme="minorHAnsi"/>
        </w:rPr>
        <w:t xml:space="preserve"> opinii osób cierpiących na chłoniaka CTCL w wyraźny sposób pokazało, że choroba wpływa na</w:t>
      </w:r>
      <w:r w:rsidR="00E16440">
        <w:rPr>
          <w:rFonts w:cstheme="minorHAnsi"/>
        </w:rPr>
        <w:t xml:space="preserve"> niemal</w:t>
      </w:r>
      <w:r w:rsidR="00D44184" w:rsidRPr="00DF243C">
        <w:rPr>
          <w:rFonts w:cstheme="minorHAnsi"/>
        </w:rPr>
        <w:t xml:space="preserve"> każdą płaszczyznę ich życia, a sytuacja pacjentów oraz ich potrzeby mimo upływu czasu </w:t>
      </w:r>
      <w:r w:rsidR="00586917">
        <w:rPr>
          <w:rFonts w:cstheme="minorHAnsi"/>
        </w:rPr>
        <w:t xml:space="preserve">się </w:t>
      </w:r>
      <w:r w:rsidR="00D44184" w:rsidRPr="00DF243C">
        <w:rPr>
          <w:rFonts w:cstheme="minorHAnsi"/>
        </w:rPr>
        <w:t>nie zmieniają</w:t>
      </w:r>
      <w:r w:rsidR="00586917">
        <w:rPr>
          <w:rFonts w:cstheme="minorHAnsi"/>
        </w:rPr>
        <w:t>.</w:t>
      </w:r>
      <w:r w:rsidR="00D44184" w:rsidRPr="00DF243C">
        <w:rPr>
          <w:rFonts w:cstheme="minorHAnsi"/>
        </w:rPr>
        <w:t xml:space="preserve"> </w:t>
      </w:r>
      <w:r w:rsidR="00D211F0" w:rsidRPr="00DF243C">
        <w:rPr>
          <w:rFonts w:cstheme="minorHAnsi"/>
        </w:rPr>
        <w:t xml:space="preserve">Zmiany skórne, długa diagnostyka, stygmatyzacja, wykluczenie społeczne i brak informacji o chorobie – to tylko niektóre z ciągle aktualnych problemów osób chorych na CTCL. </w:t>
      </w:r>
    </w:p>
    <w:p w14:paraId="56218DCD" w14:textId="463B3A2D" w:rsidR="00D211F0" w:rsidRPr="00DF243C" w:rsidRDefault="00B90685" w:rsidP="00333F4E">
      <w:pPr>
        <w:pStyle w:val="Bezodstpw"/>
        <w:spacing w:line="276" w:lineRule="auto"/>
        <w:jc w:val="both"/>
        <w:rPr>
          <w:rFonts w:cstheme="minorHAnsi"/>
          <w:sz w:val="24"/>
        </w:rPr>
      </w:pPr>
      <w:r w:rsidRPr="00DF243C">
        <w:rPr>
          <w:rFonts w:cstheme="minorHAnsi"/>
        </w:rPr>
        <w:t xml:space="preserve">Przeprowadzone badanie jakości życia jasno pokazuje, jak dużo trzeba zrobić, by poprawić sytuację chorych na chłoniaki skórne T-komórkowe. Pacjenci z CTCL, aby móc żyć normalnie, spełniać się zawodowo, realizować swoje pasje potrzebują zindywidualizowanej terapii i zorganizowania życia w taki sposób, aby choroba nie przeszkadzała </w:t>
      </w:r>
      <w:r w:rsidR="00586917">
        <w:rPr>
          <w:rFonts w:cstheme="minorHAnsi"/>
        </w:rPr>
        <w:t xml:space="preserve">im </w:t>
      </w:r>
      <w:r w:rsidRPr="00DF243C">
        <w:rPr>
          <w:rFonts w:cstheme="minorHAnsi"/>
        </w:rPr>
        <w:t>w codziennym funkcjonowaniu. Niezbędne jest do tego wsparcie ze strony systemu opieki zdrowotnej, a także zrozumienia ze strony otoczenia.</w:t>
      </w:r>
    </w:p>
    <w:bookmarkEnd w:id="11"/>
    <w:p w14:paraId="281B4A1B" w14:textId="3C06FB2F" w:rsidR="0096097C" w:rsidRDefault="00333F4E" w:rsidP="00D211F0">
      <w:pPr>
        <w:jc w:val="both"/>
        <w:rPr>
          <w:rFonts w:cstheme="minorHAnsi"/>
        </w:rPr>
      </w:pPr>
      <w:r w:rsidRPr="00B90685">
        <w:rPr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6C32EC" wp14:editId="72DF01DA">
                <wp:simplePos x="0" y="0"/>
                <wp:positionH relativeFrom="margin">
                  <wp:align>center</wp:align>
                </wp:positionH>
                <wp:positionV relativeFrom="margin">
                  <wp:posOffset>5644217</wp:posOffset>
                </wp:positionV>
                <wp:extent cx="6083300" cy="1404620"/>
                <wp:effectExtent l="0" t="0" r="12700" b="1778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C1FD" w14:textId="77777777" w:rsidR="00DF243C" w:rsidRPr="00DF243C" w:rsidRDefault="00DF243C" w:rsidP="00DF243C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DF243C">
                              <w:rPr>
                                <w:rFonts w:cstheme="minorHAnsi"/>
                                <w:b/>
                                <w:szCs w:val="20"/>
                              </w:rPr>
                              <w:t>Najważniejsze wyniki badania, czyli potrzeby, które pozostają niezaspokojone</w:t>
                            </w:r>
                          </w:p>
                          <w:p w14:paraId="1236EB3E" w14:textId="77777777" w:rsidR="00DF243C" w:rsidRPr="00DF243C" w:rsidRDefault="00DF243C" w:rsidP="00DF243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DF243C">
                              <w:rPr>
                                <w:rFonts w:cstheme="minorHAnsi"/>
                                <w:b/>
                                <w:szCs w:val="20"/>
                              </w:rPr>
                              <w:t>Przedłużająca się diagnoza</w:t>
                            </w:r>
                          </w:p>
                          <w:p w14:paraId="5FEB6564" w14:textId="77777777" w:rsidR="00DF243C" w:rsidRPr="00DF243C" w:rsidRDefault="00DF243C" w:rsidP="00DF243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DF243C">
                              <w:rPr>
                                <w:rFonts w:cstheme="minorHAnsi"/>
                                <w:szCs w:val="20"/>
                              </w:rPr>
                              <w:t>Badanie pokazało, że pacjenci bardzo szybko reagują na pojawiające się objawy CTCL – czas między pierwszymi objawami a pierwszą wizytą u lekarza to około 2 miesiące, jednak sam okres diagnostyki często się przedłuża – niemal u co trzeciego pacjenta biorącego udział w badaniu (29%) trwał on ponad 2 lata.</w:t>
                            </w:r>
                            <w:r w:rsidRPr="00DF243C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DF243C">
                              <w:rPr>
                                <w:rFonts w:cstheme="minorHAnsi"/>
                                <w:szCs w:val="20"/>
                              </w:rPr>
                              <w:t>Średnio 3 lekarzy zaangażowanych jest w diagnostykę jednego pacjenta, a co czwarty ankietowany konsultował się z co najmniej 5 lekarzami.</w:t>
                            </w:r>
                          </w:p>
                          <w:p w14:paraId="649D8C2F" w14:textId="4FB69679" w:rsidR="00DF243C" w:rsidRPr="00DF243C" w:rsidRDefault="00586917" w:rsidP="00DF243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0"/>
                              </w:rPr>
                              <w:t>Życie codzienne, praca, finanse</w:t>
                            </w:r>
                          </w:p>
                          <w:p w14:paraId="0B17E5A2" w14:textId="1915EC44" w:rsidR="00DF243C" w:rsidRPr="00DF243C" w:rsidRDefault="00DF243C" w:rsidP="00DF243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DF243C">
                              <w:rPr>
                                <w:rFonts w:cstheme="minorHAnsi"/>
                                <w:szCs w:val="20"/>
                              </w:rPr>
                              <w:t xml:space="preserve">CTCL silnie wpływa na codzienne życie chorych – negatywne oddziaływanie choroby zauważa niemal 9 na 10 chorych (87%), a 60% określiło je jako duże lub bardzo duże. </w:t>
                            </w:r>
                            <w:r w:rsidR="00586917" w:rsidRPr="00DF243C">
                              <w:rPr>
                                <w:rFonts w:cstheme="minorHAnsi"/>
                                <w:szCs w:val="20"/>
                              </w:rPr>
                              <w:t xml:space="preserve">Wg 25% pacjentów choroba spowodowała istotne zmiany w ich życiu zawodowym, tj. konieczność zaprzestania pracy czy zmianę jej warunków. 67% chorych stwierdziło zmianę w zarobkach, w tym aż 46% przyznało, że ich zarobki zmalały o połowę lub bardziej. Jako najbardziej uciążliwą niedogodność związaną z leczeniem 64% pacjentów wskazuje ilość czasu spędzanego na wizytach lub badaniach. Ponad połowa pacjentów (58%) stwierdziła, że wydatki związane z leczeniem chłoniaka stanowią duże obciążenie finansowe (średnio 469 zł miesięcznie).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C32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44.45pt;width:479pt;height:11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">
                <v:textbox style="mso-fit-shape-to-text:t">
                  <w:txbxContent>
                    <w:p w14:paraId="70F8C1FD" w14:textId="77777777" w:rsidR="00DF243C" w:rsidRPr="00DF243C" w:rsidRDefault="00DF243C" w:rsidP="00DF243C">
                      <w:pPr>
                        <w:jc w:val="center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DF243C">
                        <w:rPr>
                          <w:rFonts w:cstheme="minorHAnsi"/>
                          <w:b/>
                          <w:szCs w:val="20"/>
                        </w:rPr>
                        <w:t>Najważniejsze wyniki badania, czyli potrzeby, które pozostają niezaspokojone</w:t>
                      </w:r>
                    </w:p>
                    <w:p w14:paraId="1236EB3E" w14:textId="77777777" w:rsidR="00DF243C" w:rsidRPr="00DF243C" w:rsidRDefault="00DF243C" w:rsidP="00DF243C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DF243C">
                        <w:rPr>
                          <w:rFonts w:cstheme="minorHAnsi"/>
                          <w:b/>
                          <w:szCs w:val="20"/>
                        </w:rPr>
                        <w:t>Przedłużająca się diagnoza</w:t>
                      </w:r>
                    </w:p>
                    <w:p w14:paraId="5FEB6564" w14:textId="77777777" w:rsidR="00DF243C" w:rsidRPr="00DF243C" w:rsidRDefault="00DF243C" w:rsidP="00DF243C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DF243C">
                        <w:rPr>
                          <w:rFonts w:cstheme="minorHAnsi"/>
                          <w:szCs w:val="20"/>
                        </w:rPr>
                        <w:t>Badanie pokazało, że pacjenci bardzo szybko reagują na pojawiające się objawy CTCL – czas między pierwszymi objawami a pierwszą wizytą u lekarza to około 2 miesiące, jednak sam okres diagnostyki często się przedłuża – niemal u co trzeciego pacjenta biorącego udział w badaniu (29%) trwał on ponad 2 lata.</w:t>
                      </w:r>
                      <w:r w:rsidRPr="00DF243C">
                        <w:rPr>
                          <w:rFonts w:cstheme="minorHAnsi"/>
                          <w:b/>
                          <w:szCs w:val="20"/>
                        </w:rPr>
                        <w:t xml:space="preserve"> </w:t>
                      </w:r>
                      <w:r w:rsidRPr="00DF243C">
                        <w:rPr>
                          <w:rFonts w:cstheme="minorHAnsi"/>
                          <w:szCs w:val="20"/>
                        </w:rPr>
                        <w:t>Średnio 3 lekarzy zaangażowanych jest w diagnostykę jednego pacjenta, a co czwarty ankietowany konsultował się z co najmniej 5 lekarzami.</w:t>
                      </w:r>
                    </w:p>
                    <w:p w14:paraId="649D8C2F" w14:textId="4FB69679" w:rsidR="00DF243C" w:rsidRPr="00DF243C" w:rsidRDefault="00586917" w:rsidP="00DF243C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Cs w:val="20"/>
                        </w:rPr>
                        <w:t>Życie codzienne, praca, finanse</w:t>
                      </w:r>
                    </w:p>
                    <w:p w14:paraId="0B17E5A2" w14:textId="1915EC44" w:rsidR="00DF243C" w:rsidRPr="00DF243C" w:rsidRDefault="00DF243C" w:rsidP="00DF243C">
                      <w:pPr>
                        <w:spacing w:line="240" w:lineRule="auto"/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DF243C">
                        <w:rPr>
                          <w:rFonts w:cstheme="minorHAnsi"/>
                          <w:szCs w:val="20"/>
                        </w:rPr>
                        <w:t xml:space="preserve">CTCL silnie wpływa na codzienne życie chorych – negatywne oddziaływanie choroby zauważa niemal 9 na 10 chorych (87%), a 60% określiło je jako duże lub bardzo duże. </w:t>
                      </w:r>
                      <w:r w:rsidR="00586917" w:rsidRPr="00DF243C">
                        <w:rPr>
                          <w:rFonts w:cstheme="minorHAnsi"/>
                          <w:szCs w:val="20"/>
                        </w:rPr>
                        <w:t xml:space="preserve">Wg 25% pacjentów choroba spowodowała istotne zmiany w ich życiu zawodowym, tj. konieczność zaprzestania pracy czy zmianę jej warunków. 67% chorych stwierdziło zmianę w zarobkach, w tym aż 46% przyznało, że ich zarobki zmalały o połowę lub bardziej. Jako najbardziej uciążliwą niedogodność związaną z leczeniem 64% pacjentów wskazuje ilość czasu spędzanego na wizytach lub badaniach. Ponad połowa pacjentów (58%) stwierdziła, że wydatki związane z leczeniem </w:t>
                      </w:r>
                      <w:proofErr w:type="spellStart"/>
                      <w:r w:rsidR="00586917" w:rsidRPr="00DF243C">
                        <w:rPr>
                          <w:rFonts w:cstheme="minorHAnsi"/>
                          <w:szCs w:val="20"/>
                        </w:rPr>
                        <w:t>chłoniaka</w:t>
                      </w:r>
                      <w:proofErr w:type="spellEnd"/>
                      <w:r w:rsidR="00586917" w:rsidRPr="00DF243C">
                        <w:rPr>
                          <w:rFonts w:cstheme="minorHAnsi"/>
                          <w:szCs w:val="20"/>
                        </w:rPr>
                        <w:t xml:space="preserve"> stanowią duże obciążenie finansowe (średnio 469 zł miesięcznie).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EE3313B" w14:textId="32E2A5FF" w:rsidR="006F269D" w:rsidRDefault="006F269D" w:rsidP="00D211F0">
      <w:pPr>
        <w:jc w:val="both"/>
        <w:rPr>
          <w:rFonts w:cstheme="minorHAnsi"/>
        </w:rPr>
      </w:pPr>
    </w:p>
    <w:p w14:paraId="208D33B6" w14:textId="50485BEB" w:rsidR="006F269D" w:rsidRDefault="006F269D" w:rsidP="00D211F0">
      <w:pPr>
        <w:jc w:val="both"/>
        <w:rPr>
          <w:rFonts w:cstheme="minorHAnsi"/>
        </w:rPr>
      </w:pPr>
    </w:p>
    <w:p w14:paraId="02FB1E31" w14:textId="76C1ECC7" w:rsidR="00586917" w:rsidRDefault="00586917" w:rsidP="00D211F0">
      <w:pPr>
        <w:jc w:val="both"/>
        <w:rPr>
          <w:rFonts w:cstheme="minorHAnsi"/>
        </w:rPr>
      </w:pPr>
    </w:p>
    <w:p w14:paraId="08A58A3B" w14:textId="51B4AE42" w:rsidR="00586917" w:rsidRDefault="00586917" w:rsidP="00D211F0">
      <w:pPr>
        <w:jc w:val="both"/>
        <w:rPr>
          <w:rFonts w:cstheme="minorHAnsi"/>
        </w:rPr>
      </w:pPr>
    </w:p>
    <w:p w14:paraId="1B8DF5FE" w14:textId="77777777" w:rsidR="00586917" w:rsidRDefault="00586917" w:rsidP="00D211F0">
      <w:pPr>
        <w:jc w:val="both"/>
        <w:rPr>
          <w:rFonts w:cstheme="minorHAnsi"/>
        </w:rPr>
      </w:pPr>
    </w:p>
    <w:p w14:paraId="7B84685F" w14:textId="4A354494" w:rsidR="00333F4E" w:rsidRDefault="00333F4E" w:rsidP="00D211F0">
      <w:pPr>
        <w:jc w:val="both"/>
        <w:rPr>
          <w:rFonts w:cstheme="minorHAnsi"/>
        </w:rPr>
      </w:pPr>
      <w:r w:rsidRPr="00B90685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37A782" wp14:editId="7F04A2EC">
                <wp:simplePos x="0" y="0"/>
                <wp:positionH relativeFrom="margin">
                  <wp:posOffset>-182245</wp:posOffset>
                </wp:positionH>
                <wp:positionV relativeFrom="margin">
                  <wp:posOffset>483870</wp:posOffset>
                </wp:positionV>
                <wp:extent cx="6083935" cy="1404620"/>
                <wp:effectExtent l="0" t="0" r="12065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0394A" w14:textId="77777777" w:rsidR="00DF243C" w:rsidRPr="00B90685" w:rsidRDefault="00DF243C" w:rsidP="00DF243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906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Samodzielność</w:t>
                            </w:r>
                          </w:p>
                          <w:p w14:paraId="3B0835B9" w14:textId="6441EDB0" w:rsidR="00B90685" w:rsidRPr="00B90685" w:rsidRDefault="00B90685" w:rsidP="00DF243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6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CTCL wiąże się z obniżeniem sprawności fizycznej chorych – co drugi pacjent ogranicza swoją aktywność fizyczną (52%) lub szybciej się męczy i nie ma siły funkcjonować tak jak przed chorobą (47%). 58% chorych dostrzega negatywny wpływ choroby na swoj</w:t>
                            </w:r>
                            <w:r w:rsidR="005869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ą</w:t>
                            </w:r>
                            <w:r w:rsidRPr="00B906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samodzielność, a co piąty pacjent (18%) ma problemy z samodzielnym poruszaniem się (zal. od stadium choroby). 7 na 10 pacjentów z CTCL (67%) zauważa wpływ choroby na codzienne życie ich bliskich –  55% chorych korzysta z pomocy drugiej osoby, podczas zabiegów pielęgnacyjnych i zmiany opatrunków, częściej kogoś z rodziny (48%) niż pielęgniarki (12% pacjentów). </w:t>
                            </w:r>
                          </w:p>
                          <w:p w14:paraId="4501C3F0" w14:textId="77777777" w:rsidR="00B90685" w:rsidRPr="00B90685" w:rsidRDefault="00B90685" w:rsidP="00DF243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906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Emocje </w:t>
                            </w:r>
                          </w:p>
                          <w:p w14:paraId="388EECC5" w14:textId="037800C7" w:rsidR="00B90685" w:rsidRPr="008804EA" w:rsidRDefault="00B90685" w:rsidP="00DF243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6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CTCL silnie wpływa również na emocje pacjentów (79%). Co o drugi badany mówi o poczuciu przytłoczenia chorobą (47%) oraz obawach o swoje życie i zdrowie (46%), a co trzeci (31% badanych) o całkowitym podporządkowaniu życia chorobie. Niemal 60% badanych wyraziło chęć otrzymywania dodatkowego wsparcia, przede wszystkim w postaci dostępu do profesjonalnej psychoterapii, psychologa lub psychiatry. Podobnego zdania byli lekarze opiekujący się pacjentami z chłoniakami skórnymi, biorący udział w badaniu – wg nich pomoc emocjonalna/psychologiczna przydałaby się 71% chorych.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A782" id="_x0000_s1027" type="#_x0000_t202" style="position:absolute;left:0;text-align:left;margin-left:-14.35pt;margin-top:38.1pt;width:479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">
                <v:textbox style="mso-fit-shape-to-text:t">
                  <w:txbxContent>
                    <w:p w14:paraId="70D0394A" w14:textId="77777777" w:rsidR="00DF243C" w:rsidRPr="00B90685" w:rsidRDefault="00DF243C" w:rsidP="00DF243C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9068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Samodzielność</w:t>
                      </w:r>
                    </w:p>
                    <w:p w14:paraId="3B0835B9" w14:textId="6441EDB0" w:rsidR="00B90685" w:rsidRPr="00B90685" w:rsidRDefault="00B90685" w:rsidP="00DF243C">
                      <w:p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685">
                        <w:rPr>
                          <w:rFonts w:cstheme="minorHAnsi"/>
                          <w:sz w:val="20"/>
                          <w:szCs w:val="20"/>
                        </w:rPr>
                        <w:t>CTCL wiąże się z obniżeniem sprawności fizycznej chorych – co drugi pacjent ogranicza swoją aktywność fizyczną (52%) lub szybciej się męczy i nie ma siły funkcjonować tak jak przed chorobą (47%). 58% chorych dostrzega negatywny wpływ choroby na swoj</w:t>
                      </w:r>
                      <w:r w:rsidR="00586917">
                        <w:rPr>
                          <w:rFonts w:cstheme="minorHAnsi"/>
                          <w:sz w:val="20"/>
                          <w:szCs w:val="20"/>
                        </w:rPr>
                        <w:t>ą</w:t>
                      </w:r>
                      <w:r w:rsidRPr="00B90685">
                        <w:rPr>
                          <w:rFonts w:cstheme="minorHAnsi"/>
                          <w:sz w:val="20"/>
                          <w:szCs w:val="20"/>
                        </w:rPr>
                        <w:t xml:space="preserve"> samodzielność, a co piąty pacjent (18%) ma problemy z samodzielnym poruszaniem się (zal. od stadium choroby). 7 na 10 pacjentów z CTCL (67%) zauważa wpływ choroby na codzienne życie ich bliskich –  55% chorych korzysta z pomocy drugiej osoby, podczas zabiegów pielęgnacyjnych i zmiany opatrunków, częściej kogoś z rodziny (48%) niż pielęgniarki (12% pacjentów). </w:t>
                      </w:r>
                    </w:p>
                    <w:p w14:paraId="4501C3F0" w14:textId="77777777" w:rsidR="00B90685" w:rsidRPr="00B90685" w:rsidRDefault="00B90685" w:rsidP="00DF243C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9068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Emocje </w:t>
                      </w:r>
                    </w:p>
                    <w:p w14:paraId="388EECC5" w14:textId="037800C7" w:rsidR="00B90685" w:rsidRPr="008804EA" w:rsidRDefault="00B90685" w:rsidP="00DF243C">
                      <w:p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685">
                        <w:rPr>
                          <w:rFonts w:cstheme="minorHAnsi"/>
                          <w:sz w:val="20"/>
                          <w:szCs w:val="20"/>
                        </w:rPr>
                        <w:t>CTCL silnie wpływa również na emocje pacjentów (79%). Co o drugi badany mówi o poczuciu przytłoczenia chorobą (47%) oraz obawach o swoje życie i zdrowie (46%), a co trzeci (31% badanych) o całkowitym podporządkowaniu życia chorobie. Niemal 60% badanych wyraziło chęć otrzymywania dodatkowego wsparcia, przede wszystkim w postaci dostępu do profesjonalnej psychoterapii, psychologa lub psychiatry. Podobnego zdania byli lekarze opiekujący się pacjentami z chłoniakami skórnymi, biorący udział w badaniu – wg nich pomoc emocjonalna/psychologiczna przydałaby się 71% chorych.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70E85C0" w14:textId="2244F344" w:rsidR="00333F4E" w:rsidRDefault="00333F4E" w:rsidP="00D211F0">
      <w:pPr>
        <w:jc w:val="both"/>
        <w:rPr>
          <w:rFonts w:cstheme="minorHAnsi"/>
        </w:rPr>
      </w:pPr>
    </w:p>
    <w:p w14:paraId="1C017461" w14:textId="77777777" w:rsidR="00333F4E" w:rsidRDefault="00333F4E" w:rsidP="006F269D">
      <w:pPr>
        <w:pStyle w:val="Stopka"/>
        <w:keepNext/>
        <w:spacing w:line="276" w:lineRule="auto"/>
        <w:jc w:val="center"/>
        <w:rPr>
          <w:rFonts w:cs="Calibri"/>
          <w:b/>
          <w:sz w:val="24"/>
        </w:rPr>
      </w:pPr>
    </w:p>
    <w:p w14:paraId="334BC1BA" w14:textId="6E1AFA4E" w:rsidR="006F269D" w:rsidRDefault="006F269D" w:rsidP="006F269D">
      <w:pPr>
        <w:pStyle w:val="Stopka"/>
        <w:keepNext/>
        <w:spacing w:line="276" w:lineRule="auto"/>
        <w:jc w:val="center"/>
        <w:rPr>
          <w:rFonts w:cs="Calibri"/>
          <w:b/>
          <w:sz w:val="24"/>
        </w:rPr>
      </w:pPr>
      <w:r w:rsidRPr="007004E4">
        <w:rPr>
          <w:rFonts w:cs="Calibri"/>
          <w:b/>
          <w:sz w:val="24"/>
        </w:rPr>
        <w:t xml:space="preserve">PARTNERAMI BADANIA SĄ: </w:t>
      </w:r>
    </w:p>
    <w:p w14:paraId="53D0861C" w14:textId="6926EE74" w:rsidR="006F269D" w:rsidRPr="007004E4" w:rsidRDefault="006F269D" w:rsidP="006F269D">
      <w:pPr>
        <w:pStyle w:val="Stopka"/>
        <w:keepNext/>
        <w:spacing w:line="276" w:lineRule="auto"/>
        <w:jc w:val="center"/>
        <w:rPr>
          <w:rFonts w:cs="Calibri"/>
          <w:b/>
          <w:sz w:val="24"/>
        </w:rPr>
      </w:pPr>
    </w:p>
    <w:p w14:paraId="7C53D8F4" w14:textId="28B5C0E2" w:rsidR="006F269D" w:rsidRPr="007004E4" w:rsidRDefault="006F269D" w:rsidP="006F269D">
      <w:pPr>
        <w:jc w:val="center"/>
        <w:rPr>
          <w:rFonts w:cs="Calibri"/>
          <w:b/>
          <w:sz w:val="24"/>
          <w:szCs w:val="20"/>
          <w:lang w:eastAsia="x-none"/>
        </w:rPr>
      </w:pPr>
      <w:r w:rsidRPr="006B543A">
        <w:rPr>
          <w:noProof/>
        </w:rPr>
        <w:drawing>
          <wp:inline distT="0" distB="0" distL="0" distR="0" wp14:anchorId="6B2987CD" wp14:editId="5786CDC0">
            <wp:extent cx="5429250" cy="1409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48497" r="11539" b="1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E1F2" w14:textId="7EDA7265" w:rsidR="006F269D" w:rsidRDefault="006F269D" w:rsidP="00D211F0">
      <w:pPr>
        <w:jc w:val="both"/>
        <w:rPr>
          <w:rFonts w:cstheme="minorHAnsi"/>
        </w:rPr>
      </w:pPr>
    </w:p>
    <w:p w14:paraId="71E33756" w14:textId="7C5847FD" w:rsidR="006F269D" w:rsidRPr="00333F4E" w:rsidRDefault="006F269D" w:rsidP="006F269D">
      <w:pPr>
        <w:pStyle w:val="Nagwek1"/>
        <w:rPr>
          <w:rFonts w:ascii="Calibri" w:hAnsi="Calibri" w:cs="Calibri"/>
          <w:sz w:val="20"/>
          <w:szCs w:val="22"/>
        </w:rPr>
      </w:pPr>
      <w:r w:rsidRPr="00333F4E">
        <w:rPr>
          <w:rFonts w:ascii="Calibri" w:hAnsi="Calibri" w:cs="Calibri"/>
          <w:sz w:val="20"/>
          <w:szCs w:val="22"/>
        </w:rPr>
        <w:t>Kontakt dla mediów:</w:t>
      </w:r>
    </w:p>
    <w:p w14:paraId="34CECEEF" w14:textId="58C6B821" w:rsidR="006F269D" w:rsidRPr="00333F4E" w:rsidRDefault="006F269D" w:rsidP="006F269D">
      <w:pPr>
        <w:pStyle w:val="Tre"/>
        <w:spacing w:after="0"/>
        <w:jc w:val="both"/>
        <w:rPr>
          <w:color w:val="auto"/>
          <w:sz w:val="20"/>
          <w:lang w:val="pl-PL"/>
        </w:rPr>
      </w:pPr>
      <w:r w:rsidRPr="00333F4E">
        <w:rPr>
          <w:color w:val="auto"/>
          <w:sz w:val="20"/>
          <w:lang w:val="pl-PL"/>
        </w:rPr>
        <w:t>Fleishman Hillard</w:t>
      </w:r>
    </w:p>
    <w:p w14:paraId="7CE587DA" w14:textId="67BEE390" w:rsidR="006F269D" w:rsidRPr="00333F4E" w:rsidRDefault="006F269D" w:rsidP="006F269D">
      <w:pPr>
        <w:pStyle w:val="Tre"/>
        <w:spacing w:after="0"/>
        <w:jc w:val="both"/>
        <w:rPr>
          <w:color w:val="auto"/>
          <w:sz w:val="20"/>
          <w:lang w:val="pl-PL"/>
        </w:rPr>
      </w:pPr>
      <w:r w:rsidRPr="00333F4E">
        <w:rPr>
          <w:color w:val="auto"/>
          <w:sz w:val="20"/>
          <w:lang w:val="pl-PL"/>
        </w:rPr>
        <w:t>Ewelina Przastek</w:t>
      </w:r>
    </w:p>
    <w:p w14:paraId="0C99BF05" w14:textId="60A8709D" w:rsidR="006F269D" w:rsidRPr="00E16440" w:rsidRDefault="006F269D" w:rsidP="006F269D">
      <w:pPr>
        <w:pStyle w:val="Tre"/>
        <w:spacing w:after="0"/>
        <w:jc w:val="both"/>
        <w:rPr>
          <w:sz w:val="20"/>
          <w:lang w:val="fr-FR"/>
        </w:rPr>
      </w:pPr>
      <w:r w:rsidRPr="00E16440">
        <w:rPr>
          <w:sz w:val="20"/>
          <w:u w:color="0000FF"/>
          <w:lang w:val="fr-FR"/>
        </w:rPr>
        <w:t xml:space="preserve">mail: </w:t>
      </w:r>
      <w:hyperlink r:id="rId12" w:history="1">
        <w:r w:rsidRPr="00E16440">
          <w:rPr>
            <w:rStyle w:val="Hipercze"/>
            <w:sz w:val="20"/>
            <w:lang w:val="fr-FR"/>
          </w:rPr>
          <w:t>ewelina.przastek@fleishmaneurope.com</w:t>
        </w:r>
      </w:hyperlink>
    </w:p>
    <w:p w14:paraId="583667AB" w14:textId="540110DA" w:rsidR="006F269D" w:rsidRPr="00E16440" w:rsidRDefault="006F269D" w:rsidP="006F269D">
      <w:pPr>
        <w:jc w:val="both"/>
        <w:rPr>
          <w:rFonts w:cstheme="minorHAnsi"/>
          <w:sz w:val="20"/>
          <w:lang w:val="fr-FR"/>
        </w:rPr>
      </w:pPr>
      <w:r w:rsidRPr="00E16440">
        <w:rPr>
          <w:sz w:val="20"/>
          <w:lang w:val="fr-FR"/>
        </w:rPr>
        <w:t>tel. 784 939 042</w:t>
      </w:r>
    </w:p>
    <w:sectPr w:rsidR="006F269D" w:rsidRPr="00E16440" w:rsidSect="002409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EF9A" w14:textId="77777777" w:rsidR="00A45911" w:rsidRDefault="00A45911" w:rsidP="00082A46">
      <w:pPr>
        <w:spacing w:after="0" w:line="240" w:lineRule="auto"/>
      </w:pPr>
      <w:r>
        <w:separator/>
      </w:r>
    </w:p>
  </w:endnote>
  <w:endnote w:type="continuationSeparator" w:id="0">
    <w:p w14:paraId="72EEFB4B" w14:textId="77777777" w:rsidR="00A45911" w:rsidRDefault="00A45911" w:rsidP="0008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BE55" w14:textId="77777777" w:rsidR="00D840FE" w:rsidRDefault="00D84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58EA" w14:textId="0CE16487" w:rsidR="00155485" w:rsidRPr="00155485" w:rsidRDefault="00155485" w:rsidP="00155485">
    <w:pPr>
      <w:pStyle w:val="Stopka"/>
      <w:jc w:val="right"/>
      <w:rPr>
        <w:sz w:val="20"/>
        <w:szCs w:val="20"/>
      </w:rPr>
    </w:pPr>
    <w:r w:rsidRPr="00155485">
      <w:rPr>
        <w:sz w:val="20"/>
        <w:szCs w:val="20"/>
      </w:rPr>
      <w:t>PL/ADC/20/0024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22A9" w14:textId="77777777" w:rsidR="00D840FE" w:rsidRDefault="00D84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0E0D" w14:textId="77777777" w:rsidR="00A45911" w:rsidRDefault="00A45911" w:rsidP="00082A46">
      <w:pPr>
        <w:spacing w:after="0" w:line="240" w:lineRule="auto"/>
      </w:pPr>
      <w:r>
        <w:separator/>
      </w:r>
    </w:p>
  </w:footnote>
  <w:footnote w:type="continuationSeparator" w:id="0">
    <w:p w14:paraId="33AB78A1" w14:textId="77777777" w:rsidR="00A45911" w:rsidRDefault="00A45911" w:rsidP="00082A46">
      <w:pPr>
        <w:spacing w:after="0" w:line="240" w:lineRule="auto"/>
      </w:pPr>
      <w:r>
        <w:continuationSeparator/>
      </w:r>
    </w:p>
  </w:footnote>
  <w:footnote w:id="1">
    <w:p w14:paraId="2E899AD8" w14:textId="47A65F0C" w:rsidR="009175B1" w:rsidRPr="00DF243C" w:rsidRDefault="009175B1" w:rsidP="00DF243C">
      <w:pPr>
        <w:pStyle w:val="Bezodstpw"/>
        <w:jc w:val="both"/>
        <w:rPr>
          <w:sz w:val="17"/>
          <w:szCs w:val="17"/>
        </w:rPr>
      </w:pPr>
      <w:r w:rsidRPr="009175B1"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 w:rsidRPr="009175B1">
        <w:rPr>
          <w:sz w:val="16"/>
        </w:rPr>
        <w:t xml:space="preserve">Raport „Chłoniaki, których nie znamy. Problem, którego nie widzimy” powstał na podstawie badania przeprowadzonego przez firmę </w:t>
      </w:r>
      <w:r w:rsidRPr="00DF243C">
        <w:rPr>
          <w:sz w:val="17"/>
          <w:szCs w:val="17"/>
        </w:rPr>
        <w:t>Cognosco, które składało się z dwóch części: eksploracyjnej (listopad – grudzień 2018) i ilościowej (styczeń – marzec 2019). Dane zawarte w materiale pochodzą z badania jakości życia chorych na chłoniaki skórne T-komórkowe, przeprowadzonego na 67 polskich pacjentach i 20 lekarzach. Pełne wyniki dostępne są w raporcie „Badanie jakości życia polskich pacjentów z CTCL (pierwotnym chłoniakiem skórnym T-komórkowym) oraz wpływu choroby na ich codzienne funkcjonowanie”.</w:t>
      </w:r>
    </w:p>
  </w:footnote>
  <w:footnote w:id="2">
    <w:p w14:paraId="5E742C32" w14:textId="1D4161EA" w:rsidR="009175B1" w:rsidRPr="00DF243C" w:rsidRDefault="009175B1" w:rsidP="00DF243C">
      <w:pPr>
        <w:pStyle w:val="Bezodstpw"/>
        <w:jc w:val="both"/>
        <w:rPr>
          <w:sz w:val="17"/>
          <w:szCs w:val="17"/>
        </w:rPr>
      </w:pPr>
      <w:r w:rsidRPr="00DF243C">
        <w:rPr>
          <w:rStyle w:val="Odwoanieprzypisudolnego"/>
          <w:sz w:val="17"/>
          <w:szCs w:val="17"/>
        </w:rPr>
        <w:footnoteRef/>
      </w:r>
      <w:r w:rsidRPr="00DF243C">
        <w:rPr>
          <w:sz w:val="17"/>
          <w:szCs w:val="17"/>
        </w:rPr>
        <w:t xml:space="preserve"> Sokołowska-Wojdyło M, Maj J, Robak E, Placek W, Wojas-Pelc A, Jankowska-Konsur A, Olek-Hrab K, Gniadecki R, Rudnicka L. (2017) Primary cutaneous lymphomas – diagnostic and therapeutic guidelines of the Polish Dermatological Society. Przegl Dermatol 104(3):243–268.</w:t>
      </w:r>
    </w:p>
  </w:footnote>
  <w:footnote w:id="3">
    <w:p w14:paraId="203E6D60" w14:textId="54992766" w:rsidR="009175B1" w:rsidRPr="003B0F2F" w:rsidRDefault="009175B1" w:rsidP="00DF243C">
      <w:pPr>
        <w:spacing w:line="240" w:lineRule="auto"/>
        <w:jc w:val="both"/>
        <w:rPr>
          <w:rFonts w:cstheme="minorHAnsi"/>
          <w:sz w:val="17"/>
          <w:szCs w:val="17"/>
        </w:rPr>
      </w:pPr>
      <w:r w:rsidRPr="00DF243C">
        <w:rPr>
          <w:rStyle w:val="Odwoanieprzypisudolnego"/>
          <w:sz w:val="17"/>
          <w:szCs w:val="17"/>
        </w:rPr>
        <w:footnoteRef/>
      </w:r>
      <w:r w:rsidRPr="00DF243C">
        <w:rPr>
          <w:rFonts w:cstheme="minorHAnsi"/>
          <w:sz w:val="17"/>
          <w:szCs w:val="17"/>
        </w:rPr>
        <w:t xml:space="preserve"> Sokołowska-Wojdyło M, Nowicki R. (2013) Różnicowanie chłoniaków pierwotnie skórnych i atopowego zapalenia skóry - problem coraz bardziej aktualny. </w:t>
      </w:r>
      <w:r w:rsidRPr="003B0F2F">
        <w:rPr>
          <w:rFonts w:cstheme="minorHAnsi"/>
          <w:sz w:val="17"/>
          <w:szCs w:val="17"/>
        </w:rPr>
        <w:t>Alergia Astma Immunologia 18(1):25–31.</w:t>
      </w:r>
    </w:p>
  </w:footnote>
  <w:footnote w:id="4">
    <w:p w14:paraId="1883BE0A" w14:textId="327323D2" w:rsidR="009175B1" w:rsidRPr="00DF243C" w:rsidRDefault="009175B1" w:rsidP="00DF243C">
      <w:pPr>
        <w:pStyle w:val="Bezodstpw"/>
        <w:jc w:val="both"/>
        <w:rPr>
          <w:sz w:val="17"/>
          <w:szCs w:val="17"/>
        </w:rPr>
      </w:pPr>
      <w:r w:rsidRPr="00DF243C">
        <w:rPr>
          <w:rStyle w:val="Odwoanieprzypisudolnego"/>
          <w:sz w:val="17"/>
          <w:szCs w:val="17"/>
        </w:rPr>
        <w:footnoteRef/>
      </w:r>
      <w:r w:rsidR="00DF243C">
        <w:rPr>
          <w:sz w:val="17"/>
          <w:szCs w:val="17"/>
        </w:rPr>
        <w:t xml:space="preserve"> </w:t>
      </w:r>
      <w:r w:rsidRPr="00DF243C">
        <w:rPr>
          <w:sz w:val="17"/>
          <w:szCs w:val="17"/>
        </w:rPr>
        <w:t>Sokołowska-Wojdyło M. (2013) Polskie Towarzystwo Onkologii Klinicznej. Pierwotne chłoniaki skóry. Dostęp:</w:t>
      </w:r>
      <w:r w:rsidR="00DF243C" w:rsidRPr="00DF243C">
        <w:rPr>
          <w:sz w:val="17"/>
          <w:szCs w:val="17"/>
        </w:rPr>
        <w:t xml:space="preserve"> </w:t>
      </w:r>
      <w:hyperlink r:id="rId1" w:history="1">
        <w:r w:rsidR="00DF243C" w:rsidRPr="00DF243C">
          <w:rPr>
            <w:rStyle w:val="Hipercze"/>
            <w:color w:val="auto"/>
            <w:sz w:val="17"/>
            <w:szCs w:val="17"/>
          </w:rPr>
          <w:t>http://www.onkologia.zalecenia.med.pl/pdf/zalecenia_PTOK_tom2_27_Pierwotne_chloniaki_skory_20130301.pdf</w:t>
        </w:r>
      </w:hyperlink>
      <w:r w:rsidR="00DF243C" w:rsidRPr="00DF243C">
        <w:rPr>
          <w:rStyle w:val="Hipercze"/>
          <w:color w:val="auto"/>
          <w:sz w:val="17"/>
          <w:szCs w:val="17"/>
        </w:rPr>
        <w:t>.</w:t>
      </w:r>
      <w:r w:rsidR="00DF243C" w:rsidRPr="00DF243C">
        <w:rPr>
          <w:sz w:val="17"/>
          <w:szCs w:val="17"/>
        </w:rPr>
        <w:t xml:space="preserve"> </w:t>
      </w:r>
    </w:p>
  </w:footnote>
  <w:footnote w:id="5">
    <w:p w14:paraId="14003FA3" w14:textId="18315026" w:rsidR="009175B1" w:rsidRDefault="009175B1" w:rsidP="00DF243C">
      <w:pPr>
        <w:pStyle w:val="Bezodstpw"/>
        <w:jc w:val="both"/>
      </w:pPr>
      <w:r w:rsidRPr="00DF243C">
        <w:rPr>
          <w:rStyle w:val="Odwoanieprzypisudolnego"/>
          <w:sz w:val="17"/>
          <w:szCs w:val="17"/>
        </w:rPr>
        <w:footnoteRef/>
      </w:r>
      <w:r w:rsidRPr="00DF243C">
        <w:rPr>
          <w:sz w:val="17"/>
          <w:szCs w:val="17"/>
          <w:lang w:val="en-GB"/>
        </w:rPr>
        <w:t xml:space="preserve"> Orlowska D, Selman LE, Beynon T, Radcliffe E, Whittaker S, Child F, Harding R. (2018) „It’s a traumatic illness, traumatic to witness.” A qualitative study of the experiences of bereaved family caregivers of patients with cutaneous T-cell lymphoma. </w:t>
      </w:r>
      <w:r w:rsidRPr="00DF243C">
        <w:rPr>
          <w:sz w:val="17"/>
          <w:szCs w:val="17"/>
        </w:rPr>
        <w:t>Br. J. Dermatol.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0602" w14:textId="77777777" w:rsidR="00D840FE" w:rsidRDefault="00D840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E422" w14:textId="6C528BAB" w:rsidR="00240993" w:rsidRPr="00240993" w:rsidRDefault="00240993" w:rsidP="00240993">
    <w:pPr>
      <w:pStyle w:val="Nagwek"/>
      <w:jc w:val="right"/>
      <w:rPr>
        <w:sz w:val="20"/>
      </w:rPr>
    </w:pPr>
    <w:r w:rsidRPr="00240993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577D9C8" wp14:editId="26EF9FC8">
          <wp:simplePos x="0" y="0"/>
          <wp:positionH relativeFrom="margin">
            <wp:posOffset>-647700</wp:posOffset>
          </wp:positionH>
          <wp:positionV relativeFrom="margin">
            <wp:posOffset>-772795</wp:posOffset>
          </wp:positionV>
          <wp:extent cx="1455420" cy="1074420"/>
          <wp:effectExtent l="0" t="0" r="0" b="0"/>
          <wp:wrapSquare wrapText="bothSides"/>
          <wp:docPr id="2" name="Obraz 2" descr="Logo bad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d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0FE">
      <w:rPr>
        <w:sz w:val="20"/>
      </w:rPr>
      <w:t>30</w:t>
    </w:r>
    <w:bookmarkStart w:id="12" w:name="_GoBack"/>
    <w:bookmarkEnd w:id="12"/>
    <w:r w:rsidRPr="00240993">
      <w:rPr>
        <w:sz w:val="20"/>
      </w:rPr>
      <w:t>.0</w:t>
    </w:r>
    <w:r w:rsidR="00155485">
      <w:rPr>
        <w:sz w:val="20"/>
      </w:rPr>
      <w:t>7</w:t>
    </w:r>
    <w:r w:rsidRPr="00240993">
      <w:rPr>
        <w:sz w:val="20"/>
      </w:rPr>
      <w:t>.2020 r., Warszawa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402A" w14:textId="77777777" w:rsidR="00D840FE" w:rsidRDefault="00D840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012"/>
    <w:multiLevelType w:val="hybridMultilevel"/>
    <w:tmpl w:val="9DE4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7056"/>
    <w:multiLevelType w:val="hybridMultilevel"/>
    <w:tmpl w:val="DAFA4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E39E3"/>
    <w:multiLevelType w:val="hybridMultilevel"/>
    <w:tmpl w:val="D3027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28B"/>
    <w:multiLevelType w:val="hybridMultilevel"/>
    <w:tmpl w:val="0B98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4A56"/>
    <w:multiLevelType w:val="hybridMultilevel"/>
    <w:tmpl w:val="D5AC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4761"/>
    <w:multiLevelType w:val="hybridMultilevel"/>
    <w:tmpl w:val="4594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0E92"/>
    <w:multiLevelType w:val="hybridMultilevel"/>
    <w:tmpl w:val="6FA6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E53C5"/>
    <w:multiLevelType w:val="hybridMultilevel"/>
    <w:tmpl w:val="D6BC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04D96"/>
    <w:multiLevelType w:val="hybridMultilevel"/>
    <w:tmpl w:val="6DFE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4750"/>
    <w:multiLevelType w:val="hybridMultilevel"/>
    <w:tmpl w:val="1B64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B98"/>
    <w:multiLevelType w:val="hybridMultilevel"/>
    <w:tmpl w:val="4086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60"/>
    <w:rsid w:val="00013BFD"/>
    <w:rsid w:val="00025896"/>
    <w:rsid w:val="00044454"/>
    <w:rsid w:val="0006394F"/>
    <w:rsid w:val="0006474E"/>
    <w:rsid w:val="0006726C"/>
    <w:rsid w:val="00080C9B"/>
    <w:rsid w:val="00082A46"/>
    <w:rsid w:val="00084C2B"/>
    <w:rsid w:val="000908A3"/>
    <w:rsid w:val="00095863"/>
    <w:rsid w:val="000A1DF6"/>
    <w:rsid w:val="000B1D43"/>
    <w:rsid w:val="000D70B1"/>
    <w:rsid w:val="000F0E1C"/>
    <w:rsid w:val="00103E58"/>
    <w:rsid w:val="00137076"/>
    <w:rsid w:val="00155485"/>
    <w:rsid w:val="001C2087"/>
    <w:rsid w:val="001D56CC"/>
    <w:rsid w:val="001E2C2C"/>
    <w:rsid w:val="001F17E1"/>
    <w:rsid w:val="002052BA"/>
    <w:rsid w:val="00226FDD"/>
    <w:rsid w:val="00240993"/>
    <w:rsid w:val="002460D4"/>
    <w:rsid w:val="0027394C"/>
    <w:rsid w:val="002764AF"/>
    <w:rsid w:val="00296362"/>
    <w:rsid w:val="0029769A"/>
    <w:rsid w:val="002D15B9"/>
    <w:rsid w:val="002D4689"/>
    <w:rsid w:val="00303E26"/>
    <w:rsid w:val="00333F4E"/>
    <w:rsid w:val="00335B5F"/>
    <w:rsid w:val="00341468"/>
    <w:rsid w:val="003655BE"/>
    <w:rsid w:val="0036673F"/>
    <w:rsid w:val="0038051A"/>
    <w:rsid w:val="00386367"/>
    <w:rsid w:val="003A266B"/>
    <w:rsid w:val="003A6247"/>
    <w:rsid w:val="003B0F2F"/>
    <w:rsid w:val="004129E3"/>
    <w:rsid w:val="004A63B7"/>
    <w:rsid w:val="004B06EB"/>
    <w:rsid w:val="004C117D"/>
    <w:rsid w:val="005057E5"/>
    <w:rsid w:val="00537DAC"/>
    <w:rsid w:val="0056501D"/>
    <w:rsid w:val="005666B3"/>
    <w:rsid w:val="00567BF9"/>
    <w:rsid w:val="00586917"/>
    <w:rsid w:val="00586FA5"/>
    <w:rsid w:val="005925AA"/>
    <w:rsid w:val="00594E5E"/>
    <w:rsid w:val="0059527E"/>
    <w:rsid w:val="005A2B89"/>
    <w:rsid w:val="005A68F5"/>
    <w:rsid w:val="005C4261"/>
    <w:rsid w:val="005F411A"/>
    <w:rsid w:val="006256F5"/>
    <w:rsid w:val="00660A89"/>
    <w:rsid w:val="00663718"/>
    <w:rsid w:val="00697D5E"/>
    <w:rsid w:val="006A219E"/>
    <w:rsid w:val="006B1395"/>
    <w:rsid w:val="006F14F0"/>
    <w:rsid w:val="006F269D"/>
    <w:rsid w:val="006F2CC9"/>
    <w:rsid w:val="00731089"/>
    <w:rsid w:val="00775BB7"/>
    <w:rsid w:val="00780F77"/>
    <w:rsid w:val="007A20CB"/>
    <w:rsid w:val="007C6331"/>
    <w:rsid w:val="007D285B"/>
    <w:rsid w:val="007E1A95"/>
    <w:rsid w:val="00805067"/>
    <w:rsid w:val="00821C0F"/>
    <w:rsid w:val="008247C3"/>
    <w:rsid w:val="00834A60"/>
    <w:rsid w:val="008415D9"/>
    <w:rsid w:val="008804EA"/>
    <w:rsid w:val="008866A3"/>
    <w:rsid w:val="00892984"/>
    <w:rsid w:val="009175B1"/>
    <w:rsid w:val="00935992"/>
    <w:rsid w:val="009602BD"/>
    <w:rsid w:val="0096097C"/>
    <w:rsid w:val="009B3DD1"/>
    <w:rsid w:val="009C117D"/>
    <w:rsid w:val="00A10B6C"/>
    <w:rsid w:val="00A128A2"/>
    <w:rsid w:val="00A33F0F"/>
    <w:rsid w:val="00A45911"/>
    <w:rsid w:val="00A50BB4"/>
    <w:rsid w:val="00A75A4B"/>
    <w:rsid w:val="00AA5C05"/>
    <w:rsid w:val="00AB73C7"/>
    <w:rsid w:val="00AC107D"/>
    <w:rsid w:val="00B17BE9"/>
    <w:rsid w:val="00B223AD"/>
    <w:rsid w:val="00B56B92"/>
    <w:rsid w:val="00B90685"/>
    <w:rsid w:val="00BA3F18"/>
    <w:rsid w:val="00BA7757"/>
    <w:rsid w:val="00BB54D3"/>
    <w:rsid w:val="00BE657A"/>
    <w:rsid w:val="00C13081"/>
    <w:rsid w:val="00C2620C"/>
    <w:rsid w:val="00C442A6"/>
    <w:rsid w:val="00C458BA"/>
    <w:rsid w:val="00C51F9F"/>
    <w:rsid w:val="00C827B0"/>
    <w:rsid w:val="00C8607B"/>
    <w:rsid w:val="00C926B2"/>
    <w:rsid w:val="00CA78FB"/>
    <w:rsid w:val="00CC624B"/>
    <w:rsid w:val="00CF2530"/>
    <w:rsid w:val="00CF59C2"/>
    <w:rsid w:val="00D03996"/>
    <w:rsid w:val="00D211F0"/>
    <w:rsid w:val="00D24E8E"/>
    <w:rsid w:val="00D269CF"/>
    <w:rsid w:val="00D4394C"/>
    <w:rsid w:val="00D43B80"/>
    <w:rsid w:val="00D44184"/>
    <w:rsid w:val="00D73647"/>
    <w:rsid w:val="00D76693"/>
    <w:rsid w:val="00D76904"/>
    <w:rsid w:val="00D840FE"/>
    <w:rsid w:val="00DB3A74"/>
    <w:rsid w:val="00DB73DD"/>
    <w:rsid w:val="00DC2AA1"/>
    <w:rsid w:val="00DC697A"/>
    <w:rsid w:val="00DC6FB3"/>
    <w:rsid w:val="00DD3DBD"/>
    <w:rsid w:val="00DE75E4"/>
    <w:rsid w:val="00DF243C"/>
    <w:rsid w:val="00E16440"/>
    <w:rsid w:val="00E33D78"/>
    <w:rsid w:val="00E34404"/>
    <w:rsid w:val="00E3671A"/>
    <w:rsid w:val="00E54717"/>
    <w:rsid w:val="00E8677F"/>
    <w:rsid w:val="00EA16A9"/>
    <w:rsid w:val="00EA17B6"/>
    <w:rsid w:val="00EA3CC9"/>
    <w:rsid w:val="00EC77CA"/>
    <w:rsid w:val="00EE14F0"/>
    <w:rsid w:val="00EE6F9D"/>
    <w:rsid w:val="00F03735"/>
    <w:rsid w:val="00F103A7"/>
    <w:rsid w:val="00F21083"/>
    <w:rsid w:val="00F32855"/>
    <w:rsid w:val="00F529F7"/>
    <w:rsid w:val="00F663FD"/>
    <w:rsid w:val="00F95B63"/>
    <w:rsid w:val="00FA15A1"/>
    <w:rsid w:val="00FB214B"/>
    <w:rsid w:val="00FC29B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771D5"/>
  <w15:chartTrackingRefBased/>
  <w15:docId w15:val="{214AE212-798B-4739-937C-BEC8E19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269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0258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F2CC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C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A4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A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2A46"/>
    <w:rPr>
      <w:vertAlign w:val="superscript"/>
    </w:rPr>
  </w:style>
  <w:style w:type="paragraph" w:styleId="Bezodstpw">
    <w:name w:val="No Spacing"/>
    <w:uiPriority w:val="1"/>
    <w:qFormat/>
    <w:rsid w:val="00226F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40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11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3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3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3A7"/>
    <w:rPr>
      <w:vertAlign w:val="superscript"/>
    </w:rPr>
  </w:style>
  <w:style w:type="paragraph" w:styleId="Wykazrde">
    <w:name w:val="table of authorities"/>
    <w:basedOn w:val="Normalny"/>
    <w:next w:val="Normalny"/>
    <w:uiPriority w:val="99"/>
    <w:unhideWhenUsed/>
    <w:rsid w:val="000908A3"/>
    <w:pPr>
      <w:spacing w:after="0"/>
      <w:ind w:left="220" w:hanging="220"/>
    </w:pPr>
    <w:rPr>
      <w:rFonts w:cstheme="minorHAnsi"/>
      <w:sz w:val="20"/>
      <w:szCs w:val="20"/>
    </w:rPr>
  </w:style>
  <w:style w:type="paragraph" w:styleId="Nagwekwykazurde">
    <w:name w:val="toa heading"/>
    <w:basedOn w:val="Normalny"/>
    <w:next w:val="Normalny"/>
    <w:uiPriority w:val="99"/>
    <w:unhideWhenUsed/>
    <w:rsid w:val="000908A3"/>
    <w:pPr>
      <w:spacing w:before="120" w:after="120"/>
    </w:pPr>
    <w:rPr>
      <w:rFonts w:cstheme="minorHAnsi"/>
      <w:sz w:val="20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960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993"/>
  </w:style>
  <w:style w:type="paragraph" w:styleId="Stopka">
    <w:name w:val="footer"/>
    <w:basedOn w:val="Normalny"/>
    <w:link w:val="StopkaZnak"/>
    <w:uiPriority w:val="99"/>
    <w:unhideWhenUsed/>
    <w:rsid w:val="0024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993"/>
  </w:style>
  <w:style w:type="character" w:styleId="Nierozpoznanawzmianka">
    <w:name w:val="Unresolved Mention"/>
    <w:basedOn w:val="Domylnaczcionkaakapitu"/>
    <w:uiPriority w:val="99"/>
    <w:semiHidden/>
    <w:unhideWhenUsed/>
    <w:rsid w:val="006F269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269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welina.przastek@fleishmaneurop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kologia.zalecenia.med.pl/pdf/zalecenia_PTOK_tom2_27_Pierwotne_chloniaki_skory_2013030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380F64F39F94FB9853570C6CF92DB" ma:contentTypeVersion="12" ma:contentTypeDescription="Create a new document." ma:contentTypeScope="" ma:versionID="de58e39cc943d1251d0247c05a1f1634">
  <xsd:schema xmlns:xsd="http://www.w3.org/2001/XMLSchema" xmlns:xs="http://www.w3.org/2001/XMLSchema" xmlns:p="http://schemas.microsoft.com/office/2006/metadata/properties" xmlns:ns3="22eac88f-b33c-489a-b2be-0a643ea32727" xmlns:ns4="8a0fa817-01ca-4c31-8f46-11a740fa85da" targetNamespace="http://schemas.microsoft.com/office/2006/metadata/properties" ma:root="true" ma:fieldsID="30fbda785fb5a701f06e4b4c3026f5ce" ns3:_="" ns4:_="">
    <xsd:import namespace="22eac88f-b33c-489a-b2be-0a643ea32727"/>
    <xsd:import namespace="8a0fa817-01ca-4c31-8f46-11a740fa8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ac88f-b33c-489a-b2be-0a643ea3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fa817-01ca-4c31-8f46-11a740fa8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A80E-7C68-4FF6-84FE-143F87112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5CFAD-54BD-4760-A4B0-CE96342F1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A9BA0-22F9-4270-9E83-562969B77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ac88f-b33c-489a-b2be-0a643ea32727"/>
    <ds:schemaRef ds:uri="8a0fa817-01ca-4c31-8f46-11a740fa8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D7353-80A6-4038-9454-FCF2BE54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Przastek, Ewelina</dc:creator>
  <cp:keywords/>
  <dc:description/>
  <cp:lastModifiedBy>Przastek, Ewelina</cp:lastModifiedBy>
  <cp:revision>3</cp:revision>
  <cp:lastPrinted>2020-03-05T15:04:00Z</cp:lastPrinted>
  <dcterms:created xsi:type="dcterms:W3CDTF">2020-07-24T10:42:00Z</dcterms:created>
  <dcterms:modified xsi:type="dcterms:W3CDTF">2020-07-30T04:40:00Z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0x01010085C380F64F39F94FB9853570C6CF92DB</vt:lpwstr>
  </property>
</Properties>
</file>